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B7D7F" w14:textId="2A66B166" w:rsidR="00F14555" w:rsidRPr="00655AD3" w:rsidRDefault="004E4F59" w:rsidP="00F14555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n-CA"/>
        </w:rPr>
      </w:pPr>
      <w:r w:rsidRPr="00655AD3">
        <w:rPr>
          <w:rFonts w:ascii="Arial" w:hAnsi="Arial" w:cs="Arial"/>
          <w:b/>
          <w:bCs/>
          <w:sz w:val="24"/>
          <w:szCs w:val="24"/>
          <w:u w:val="single"/>
          <w:lang w:val="en-CA"/>
        </w:rPr>
        <w:t>Immunization Records</w:t>
      </w:r>
      <w:r w:rsidR="00F14555" w:rsidRPr="00655AD3">
        <w:rPr>
          <w:rFonts w:ascii="Arial" w:hAnsi="Arial" w:cs="Arial"/>
          <w:b/>
          <w:bCs/>
          <w:sz w:val="24"/>
          <w:szCs w:val="24"/>
          <w:u w:val="single"/>
          <w:lang w:val="en-CA"/>
        </w:rPr>
        <w:t xml:space="preserve"> from Outside of Ontario</w:t>
      </w:r>
    </w:p>
    <w:p w14:paraId="0CE880BE" w14:textId="77777777" w:rsidR="00655AD3" w:rsidRDefault="00655AD3" w:rsidP="004E4F59">
      <w:pPr>
        <w:rPr>
          <w:rFonts w:ascii="Arial" w:hAnsi="Arial" w:cs="Arial"/>
          <w:sz w:val="24"/>
          <w:szCs w:val="24"/>
          <w:lang w:val="en-CA"/>
        </w:rPr>
      </w:pPr>
    </w:p>
    <w:p w14:paraId="7495EC9C" w14:textId="4E9FBA49" w:rsidR="00F14555" w:rsidRPr="00655AD3" w:rsidRDefault="00F14555" w:rsidP="004E4F59">
      <w:pPr>
        <w:rPr>
          <w:rFonts w:ascii="Arial" w:hAnsi="Arial" w:cs="Arial"/>
          <w:b/>
          <w:bCs/>
          <w:sz w:val="24"/>
          <w:szCs w:val="24"/>
          <w:lang w:val="en-CA"/>
        </w:rPr>
      </w:pPr>
      <w:r w:rsidRPr="00655AD3">
        <w:rPr>
          <w:rFonts w:ascii="Arial" w:hAnsi="Arial" w:cs="Arial"/>
          <w:b/>
          <w:bCs/>
          <w:sz w:val="24"/>
          <w:szCs w:val="24"/>
          <w:lang w:val="en-CA"/>
        </w:rPr>
        <w:t>Reviewing records</w:t>
      </w:r>
      <w:r w:rsidR="00E913B1" w:rsidRPr="00655AD3">
        <w:rPr>
          <w:rFonts w:ascii="Arial" w:hAnsi="Arial" w:cs="Arial"/>
          <w:b/>
          <w:bCs/>
          <w:sz w:val="24"/>
          <w:szCs w:val="24"/>
          <w:lang w:val="en-CA"/>
        </w:rPr>
        <w:t xml:space="preserve"> from outside of Ontario</w:t>
      </w:r>
      <w:r w:rsidR="00655AD3">
        <w:rPr>
          <w:rFonts w:ascii="Arial" w:hAnsi="Arial" w:cs="Arial"/>
          <w:b/>
          <w:bCs/>
          <w:sz w:val="24"/>
          <w:szCs w:val="24"/>
          <w:lang w:val="en-CA"/>
        </w:rPr>
        <w:t>:</w:t>
      </w:r>
    </w:p>
    <w:p w14:paraId="09257C88" w14:textId="4A972000" w:rsidR="004E4F59" w:rsidRPr="00655AD3" w:rsidRDefault="00E913B1" w:rsidP="004E4F5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CA"/>
        </w:rPr>
      </w:pPr>
      <w:r w:rsidRPr="00655AD3">
        <w:rPr>
          <w:rFonts w:ascii="Arial" w:hAnsi="Arial" w:cs="Arial"/>
          <w:sz w:val="24"/>
          <w:szCs w:val="24"/>
          <w:lang w:val="en-CA"/>
        </w:rPr>
        <w:t>R</w:t>
      </w:r>
      <w:r w:rsidR="004E4F59" w:rsidRPr="00655AD3">
        <w:rPr>
          <w:rFonts w:ascii="Arial" w:hAnsi="Arial" w:cs="Arial"/>
          <w:sz w:val="24"/>
          <w:szCs w:val="24"/>
          <w:lang w:val="en-CA"/>
        </w:rPr>
        <w:t>eview records and ensure they include the following information:</w:t>
      </w:r>
    </w:p>
    <w:p w14:paraId="5E039D06" w14:textId="445DC6DB" w:rsidR="004E4F59" w:rsidRPr="00655AD3" w:rsidRDefault="7C2BD555" w:rsidP="004E4F59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  <w:lang w:val="en-CA"/>
        </w:rPr>
      </w:pPr>
      <w:r w:rsidRPr="00655AD3">
        <w:rPr>
          <w:rFonts w:ascii="Arial" w:hAnsi="Arial" w:cs="Arial"/>
          <w:sz w:val="24"/>
          <w:szCs w:val="24"/>
          <w:lang w:val="en-CA"/>
        </w:rPr>
        <w:t xml:space="preserve">Vaccine </w:t>
      </w:r>
      <w:r w:rsidR="004E4F59" w:rsidRPr="00655AD3">
        <w:rPr>
          <w:rFonts w:ascii="Arial" w:hAnsi="Arial" w:cs="Arial"/>
          <w:sz w:val="24"/>
          <w:szCs w:val="24"/>
          <w:lang w:val="en-CA"/>
        </w:rPr>
        <w:t>t</w:t>
      </w:r>
      <w:r w:rsidR="5A4D1204" w:rsidRPr="00655AD3">
        <w:rPr>
          <w:rFonts w:ascii="Arial" w:hAnsi="Arial" w:cs="Arial"/>
          <w:sz w:val="24"/>
          <w:szCs w:val="24"/>
          <w:lang w:val="en-CA"/>
        </w:rPr>
        <w:t>ype</w:t>
      </w:r>
    </w:p>
    <w:p w14:paraId="2D78B4E3" w14:textId="7D3057AB" w:rsidR="004E4F59" w:rsidRPr="00655AD3" w:rsidRDefault="004E4F59" w:rsidP="004E4F59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  <w:lang w:val="en-CA"/>
        </w:rPr>
      </w:pPr>
      <w:r w:rsidRPr="00655AD3">
        <w:rPr>
          <w:rFonts w:ascii="Arial" w:hAnsi="Arial" w:cs="Arial"/>
          <w:sz w:val="24"/>
          <w:szCs w:val="24"/>
          <w:lang w:val="en-CA"/>
        </w:rPr>
        <w:t>Date administered</w:t>
      </w:r>
    </w:p>
    <w:p w14:paraId="3C68A9E7" w14:textId="1B67C2A0" w:rsidR="00E913B1" w:rsidRPr="00655AD3" w:rsidRDefault="00E913B1" w:rsidP="6C4D961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CA"/>
        </w:rPr>
      </w:pPr>
      <w:r w:rsidRPr="00655AD3">
        <w:rPr>
          <w:rFonts w:ascii="Arial" w:hAnsi="Arial" w:cs="Arial"/>
          <w:sz w:val="24"/>
          <w:szCs w:val="24"/>
          <w:lang w:val="en-CA"/>
        </w:rPr>
        <w:t>R</w:t>
      </w:r>
      <w:r w:rsidR="00A445F5" w:rsidRPr="00655AD3">
        <w:rPr>
          <w:rFonts w:ascii="Arial" w:hAnsi="Arial" w:cs="Arial"/>
          <w:sz w:val="24"/>
          <w:szCs w:val="24"/>
          <w:lang w:val="en-CA"/>
        </w:rPr>
        <w:t xml:space="preserve">eview records to </w:t>
      </w:r>
      <w:r w:rsidR="0791B378" w:rsidRPr="00655AD3">
        <w:rPr>
          <w:rFonts w:ascii="Arial" w:hAnsi="Arial" w:cs="Arial"/>
          <w:sz w:val="24"/>
          <w:szCs w:val="24"/>
          <w:lang w:val="en-CA"/>
        </w:rPr>
        <w:t>assess whether</w:t>
      </w:r>
      <w:r w:rsidR="00A445F5" w:rsidRPr="00655AD3">
        <w:rPr>
          <w:rFonts w:ascii="Arial" w:hAnsi="Arial" w:cs="Arial"/>
          <w:sz w:val="24"/>
          <w:szCs w:val="24"/>
          <w:lang w:val="en-CA"/>
        </w:rPr>
        <w:t xml:space="preserve"> </w:t>
      </w:r>
      <w:r w:rsidR="00DA19E3" w:rsidRPr="00655AD3">
        <w:rPr>
          <w:rFonts w:ascii="Arial" w:hAnsi="Arial" w:cs="Arial"/>
          <w:sz w:val="24"/>
          <w:szCs w:val="24"/>
          <w:lang w:val="en-CA"/>
        </w:rPr>
        <w:t>the</w:t>
      </w:r>
      <w:r w:rsidR="59D85321" w:rsidRPr="00655AD3">
        <w:rPr>
          <w:rFonts w:ascii="Arial" w:hAnsi="Arial" w:cs="Arial"/>
          <w:sz w:val="24"/>
          <w:szCs w:val="24"/>
          <w:lang w:val="en-CA"/>
        </w:rPr>
        <w:t>y</w:t>
      </w:r>
      <w:r w:rsidRPr="00655AD3">
        <w:rPr>
          <w:rFonts w:ascii="Arial" w:hAnsi="Arial" w:cs="Arial"/>
          <w:sz w:val="24"/>
          <w:szCs w:val="24"/>
          <w:lang w:val="en-CA"/>
        </w:rPr>
        <w:t xml:space="preserve"> </w:t>
      </w:r>
      <w:r w:rsidR="60D6C6C7" w:rsidRPr="00655AD3">
        <w:rPr>
          <w:rFonts w:ascii="Arial" w:hAnsi="Arial" w:cs="Arial"/>
          <w:sz w:val="24"/>
          <w:szCs w:val="24"/>
          <w:lang w:val="en-CA"/>
        </w:rPr>
        <w:t>meet</w:t>
      </w:r>
      <w:r w:rsidR="7D6F3C71" w:rsidRPr="00655AD3">
        <w:rPr>
          <w:rFonts w:ascii="Arial" w:hAnsi="Arial" w:cs="Arial"/>
          <w:sz w:val="24"/>
          <w:szCs w:val="24"/>
          <w:lang w:val="en-CA"/>
        </w:rPr>
        <w:t xml:space="preserve"> Ontario vaccine</w:t>
      </w:r>
      <w:r w:rsidR="60D6C6C7" w:rsidRPr="00655AD3">
        <w:rPr>
          <w:rFonts w:ascii="Arial" w:hAnsi="Arial" w:cs="Arial"/>
          <w:sz w:val="24"/>
          <w:szCs w:val="24"/>
          <w:lang w:val="en-CA"/>
        </w:rPr>
        <w:t xml:space="preserve"> requirements</w:t>
      </w:r>
      <w:r w:rsidR="6E0FCA22" w:rsidRPr="00655AD3">
        <w:rPr>
          <w:rFonts w:ascii="Arial" w:hAnsi="Arial" w:cs="Arial"/>
          <w:sz w:val="24"/>
          <w:szCs w:val="24"/>
          <w:lang w:val="en-CA"/>
        </w:rPr>
        <w:t>.</w:t>
      </w:r>
      <w:r w:rsidR="60D6C6C7" w:rsidRPr="00655AD3">
        <w:rPr>
          <w:rFonts w:ascii="Arial" w:hAnsi="Arial" w:cs="Arial"/>
          <w:sz w:val="24"/>
          <w:szCs w:val="24"/>
          <w:lang w:val="en-CA"/>
        </w:rPr>
        <w:t xml:space="preserve"> </w:t>
      </w:r>
      <w:r w:rsidR="39BE3A0E" w:rsidRPr="00655AD3">
        <w:rPr>
          <w:rFonts w:ascii="Arial" w:hAnsi="Arial" w:cs="Arial"/>
          <w:sz w:val="24"/>
          <w:szCs w:val="24"/>
          <w:lang w:val="en-CA"/>
        </w:rPr>
        <w:t xml:space="preserve"> </w:t>
      </w:r>
      <w:r w:rsidR="0DF849DC" w:rsidRPr="00655AD3">
        <w:rPr>
          <w:rFonts w:ascii="Arial" w:hAnsi="Arial" w:cs="Arial"/>
          <w:sz w:val="24"/>
          <w:szCs w:val="24"/>
          <w:lang w:val="en-CA"/>
        </w:rPr>
        <w:t>Factors affecting validity of vaccine doses</w:t>
      </w:r>
      <w:r w:rsidR="4BCC1DAA" w:rsidRPr="00655AD3">
        <w:rPr>
          <w:rFonts w:ascii="Arial" w:hAnsi="Arial" w:cs="Arial"/>
          <w:sz w:val="24"/>
          <w:szCs w:val="24"/>
          <w:lang w:val="en-CA"/>
        </w:rPr>
        <w:t xml:space="preserve"> include</w:t>
      </w:r>
      <w:r w:rsidR="0DF849DC" w:rsidRPr="00655AD3">
        <w:rPr>
          <w:rFonts w:ascii="Arial" w:hAnsi="Arial" w:cs="Arial"/>
          <w:sz w:val="24"/>
          <w:szCs w:val="24"/>
          <w:lang w:val="en-CA"/>
        </w:rPr>
        <w:t>:</w:t>
      </w:r>
    </w:p>
    <w:p w14:paraId="42A03242" w14:textId="5A15DD77" w:rsidR="004E4F59" w:rsidRPr="00655AD3" w:rsidRDefault="00DA19E3" w:rsidP="00E913B1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  <w:lang w:val="en-CA"/>
        </w:rPr>
      </w:pPr>
      <w:r w:rsidRPr="00655AD3">
        <w:rPr>
          <w:rFonts w:ascii="Arial" w:hAnsi="Arial" w:cs="Arial"/>
          <w:sz w:val="24"/>
          <w:szCs w:val="24"/>
          <w:lang w:val="en-CA"/>
        </w:rPr>
        <w:t xml:space="preserve"> </w:t>
      </w:r>
      <w:r w:rsidR="00E913B1" w:rsidRPr="00655AD3">
        <w:rPr>
          <w:rFonts w:ascii="Arial" w:hAnsi="Arial" w:cs="Arial"/>
          <w:b/>
          <w:bCs/>
          <w:sz w:val="24"/>
          <w:szCs w:val="24"/>
          <w:lang w:val="en-CA"/>
        </w:rPr>
        <w:t>T</w:t>
      </w:r>
      <w:r w:rsidRPr="00655AD3">
        <w:rPr>
          <w:rFonts w:ascii="Arial" w:hAnsi="Arial" w:cs="Arial"/>
          <w:b/>
          <w:bCs/>
          <w:sz w:val="24"/>
          <w:szCs w:val="24"/>
          <w:lang w:val="en-CA"/>
        </w:rPr>
        <w:t xml:space="preserve">he age </w:t>
      </w:r>
      <w:r w:rsidR="322A98A3" w:rsidRPr="00655AD3">
        <w:rPr>
          <w:rFonts w:ascii="Arial" w:hAnsi="Arial" w:cs="Arial"/>
          <w:b/>
          <w:bCs/>
          <w:sz w:val="24"/>
          <w:szCs w:val="24"/>
          <w:lang w:val="en-CA"/>
        </w:rPr>
        <w:t xml:space="preserve">at which the </w:t>
      </w:r>
      <w:r w:rsidRPr="00655AD3">
        <w:rPr>
          <w:rFonts w:ascii="Arial" w:hAnsi="Arial" w:cs="Arial"/>
          <w:b/>
          <w:bCs/>
          <w:sz w:val="24"/>
          <w:szCs w:val="24"/>
          <w:lang w:val="en-CA"/>
        </w:rPr>
        <w:t xml:space="preserve">vaccine(s) were </w:t>
      </w:r>
      <w:r w:rsidR="00655AD3" w:rsidRPr="00655AD3">
        <w:rPr>
          <w:rFonts w:ascii="Arial" w:hAnsi="Arial" w:cs="Arial"/>
          <w:b/>
          <w:bCs/>
          <w:sz w:val="24"/>
          <w:szCs w:val="24"/>
          <w:lang w:val="en-CA"/>
        </w:rPr>
        <w:t>given</w:t>
      </w:r>
      <w:r w:rsidR="00655AD3" w:rsidRPr="00655AD3">
        <w:rPr>
          <w:rFonts w:ascii="Arial" w:hAnsi="Arial" w:cs="Arial"/>
          <w:sz w:val="24"/>
          <w:szCs w:val="24"/>
          <w:lang w:val="en-CA"/>
        </w:rPr>
        <w:t xml:space="preserve"> Ontario</w:t>
      </w:r>
      <w:r w:rsidR="540C122B" w:rsidRPr="00655AD3">
        <w:rPr>
          <w:rFonts w:ascii="Arial" w:hAnsi="Arial" w:cs="Arial"/>
          <w:sz w:val="24"/>
          <w:szCs w:val="24"/>
          <w:lang w:val="en-CA"/>
        </w:rPr>
        <w:t xml:space="preserve"> requires vaccine doses and boosters at specific ages that di</w:t>
      </w:r>
      <w:r w:rsidR="1ACC8F78" w:rsidRPr="00655AD3">
        <w:rPr>
          <w:rFonts w:ascii="Arial" w:hAnsi="Arial" w:cs="Arial"/>
          <w:sz w:val="24"/>
          <w:szCs w:val="24"/>
          <w:lang w:val="en-CA"/>
        </w:rPr>
        <w:t xml:space="preserve">ffer from many countries regardless of the total number of doses given. </w:t>
      </w:r>
      <w:r w:rsidRPr="00655AD3">
        <w:rPr>
          <w:rFonts w:ascii="Arial" w:hAnsi="Arial" w:cs="Arial"/>
          <w:sz w:val="24"/>
          <w:szCs w:val="24"/>
          <w:lang w:val="en-CA"/>
        </w:rPr>
        <w:t xml:space="preserve">For example, </w:t>
      </w:r>
      <w:r w:rsidR="00F14555" w:rsidRPr="00655AD3">
        <w:rPr>
          <w:rFonts w:ascii="Arial" w:hAnsi="Arial" w:cs="Arial"/>
          <w:sz w:val="24"/>
          <w:szCs w:val="24"/>
          <w:lang w:val="en-CA"/>
        </w:rPr>
        <w:t xml:space="preserve">in some countries, the measles vaccine is given at 9 months of age but in </w:t>
      </w:r>
      <w:r w:rsidR="00655AD3" w:rsidRPr="00655AD3">
        <w:rPr>
          <w:rFonts w:ascii="Arial" w:hAnsi="Arial" w:cs="Arial"/>
          <w:sz w:val="24"/>
          <w:szCs w:val="24"/>
          <w:lang w:val="en-CA"/>
        </w:rPr>
        <w:t>Ontario, two</w:t>
      </w:r>
      <w:r w:rsidR="6F8B7333" w:rsidRPr="00655AD3">
        <w:rPr>
          <w:rFonts w:ascii="Arial" w:hAnsi="Arial" w:cs="Arial"/>
          <w:sz w:val="24"/>
          <w:szCs w:val="24"/>
          <w:lang w:val="en-CA"/>
        </w:rPr>
        <w:t xml:space="preserve"> valid doses of MMR are required on or after the 1</w:t>
      </w:r>
      <w:r w:rsidR="6F8B7333" w:rsidRPr="00655AD3">
        <w:rPr>
          <w:rFonts w:ascii="Arial" w:hAnsi="Arial" w:cs="Arial"/>
          <w:sz w:val="24"/>
          <w:szCs w:val="24"/>
          <w:vertAlign w:val="superscript"/>
          <w:lang w:val="en-CA"/>
        </w:rPr>
        <w:t>st</w:t>
      </w:r>
      <w:r w:rsidR="6F8B7333" w:rsidRPr="00655AD3">
        <w:rPr>
          <w:rFonts w:ascii="Arial" w:hAnsi="Arial" w:cs="Arial"/>
          <w:sz w:val="24"/>
          <w:szCs w:val="24"/>
          <w:lang w:val="en-CA"/>
        </w:rPr>
        <w:t xml:space="preserve"> birthday, regardless of any doses given prior to this age</w:t>
      </w:r>
      <w:r w:rsidR="249BFF63" w:rsidRPr="00655AD3">
        <w:rPr>
          <w:rFonts w:ascii="Arial" w:hAnsi="Arial" w:cs="Arial"/>
          <w:sz w:val="24"/>
          <w:szCs w:val="24"/>
          <w:lang w:val="en-CA"/>
        </w:rPr>
        <w:t xml:space="preserve">. </w:t>
      </w:r>
    </w:p>
    <w:p w14:paraId="584C8149" w14:textId="15E1579C" w:rsidR="57D9E76B" w:rsidRPr="00655AD3" w:rsidRDefault="597174A9" w:rsidP="6C4D961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  <w:lang w:val="en-CA"/>
        </w:rPr>
      </w:pPr>
      <w:r w:rsidRPr="00655AD3">
        <w:rPr>
          <w:rFonts w:ascii="Arial" w:hAnsi="Arial" w:cs="Arial"/>
          <w:b/>
          <w:bCs/>
          <w:sz w:val="24"/>
          <w:szCs w:val="24"/>
          <w:lang w:val="en-CA"/>
        </w:rPr>
        <w:t>Whether</w:t>
      </w:r>
      <w:r w:rsidR="00E913B1" w:rsidRPr="00655AD3">
        <w:rPr>
          <w:rFonts w:ascii="Arial" w:hAnsi="Arial" w:cs="Arial"/>
          <w:b/>
          <w:bCs/>
          <w:sz w:val="24"/>
          <w:szCs w:val="24"/>
          <w:lang w:val="en-CA"/>
        </w:rPr>
        <w:t xml:space="preserve"> minimum interval</w:t>
      </w:r>
      <w:r w:rsidR="3A837613" w:rsidRPr="00655AD3">
        <w:rPr>
          <w:rFonts w:ascii="Arial" w:hAnsi="Arial" w:cs="Arial"/>
          <w:b/>
          <w:bCs/>
          <w:sz w:val="24"/>
          <w:szCs w:val="24"/>
          <w:lang w:val="en-CA"/>
        </w:rPr>
        <w:t>s</w:t>
      </w:r>
      <w:r w:rsidR="00E913B1" w:rsidRPr="00655AD3">
        <w:rPr>
          <w:rFonts w:ascii="Arial" w:hAnsi="Arial" w:cs="Arial"/>
          <w:b/>
          <w:bCs/>
          <w:sz w:val="24"/>
          <w:szCs w:val="24"/>
          <w:lang w:val="en-CA"/>
        </w:rPr>
        <w:t xml:space="preserve"> between</w:t>
      </w:r>
      <w:r w:rsidR="603EE985" w:rsidRPr="00655AD3">
        <w:rPr>
          <w:rFonts w:ascii="Arial" w:hAnsi="Arial" w:cs="Arial"/>
          <w:b/>
          <w:bCs/>
          <w:sz w:val="24"/>
          <w:szCs w:val="24"/>
          <w:lang w:val="en-CA"/>
        </w:rPr>
        <w:t xml:space="preserve"> vaccine</w:t>
      </w:r>
      <w:r w:rsidR="00E913B1" w:rsidRPr="00655AD3">
        <w:rPr>
          <w:rFonts w:ascii="Arial" w:hAnsi="Arial" w:cs="Arial"/>
          <w:b/>
          <w:bCs/>
          <w:sz w:val="24"/>
          <w:szCs w:val="24"/>
          <w:lang w:val="en-CA"/>
        </w:rPr>
        <w:t xml:space="preserve"> doses </w:t>
      </w:r>
      <w:r w:rsidR="7ED23250" w:rsidRPr="00655AD3">
        <w:rPr>
          <w:rFonts w:ascii="Arial" w:hAnsi="Arial" w:cs="Arial"/>
          <w:b/>
          <w:bCs/>
          <w:sz w:val="24"/>
          <w:szCs w:val="24"/>
          <w:lang w:val="en-CA"/>
        </w:rPr>
        <w:t>were</w:t>
      </w:r>
      <w:r w:rsidR="36920B69" w:rsidRPr="00655AD3">
        <w:rPr>
          <w:rFonts w:ascii="Arial" w:hAnsi="Arial" w:cs="Arial"/>
          <w:b/>
          <w:bCs/>
          <w:sz w:val="24"/>
          <w:szCs w:val="24"/>
          <w:lang w:val="en-CA"/>
        </w:rPr>
        <w:t xml:space="preserve"> met</w:t>
      </w:r>
      <w:r w:rsidR="3F915C1E" w:rsidRPr="00655AD3">
        <w:rPr>
          <w:rFonts w:ascii="Arial" w:hAnsi="Arial" w:cs="Arial"/>
          <w:b/>
          <w:bCs/>
          <w:sz w:val="24"/>
          <w:szCs w:val="24"/>
          <w:lang w:val="en-CA"/>
        </w:rPr>
        <w:t xml:space="preserve">. </w:t>
      </w:r>
      <w:r w:rsidR="3F915C1E" w:rsidRPr="00655AD3">
        <w:rPr>
          <w:rFonts w:ascii="Arial" w:hAnsi="Arial" w:cs="Arial"/>
          <w:sz w:val="24"/>
          <w:szCs w:val="24"/>
          <w:lang w:val="en-CA"/>
        </w:rPr>
        <w:t>Minimal intervals</w:t>
      </w:r>
      <w:r w:rsidR="0418A592" w:rsidRPr="00655AD3">
        <w:rPr>
          <w:rFonts w:ascii="Arial" w:hAnsi="Arial" w:cs="Arial"/>
          <w:sz w:val="24"/>
          <w:szCs w:val="24"/>
          <w:lang w:val="en-CA"/>
        </w:rPr>
        <w:t xml:space="preserve"> between </w:t>
      </w:r>
      <w:r w:rsidR="3F915C1E" w:rsidRPr="00655AD3">
        <w:rPr>
          <w:rFonts w:ascii="Arial" w:hAnsi="Arial" w:cs="Arial"/>
          <w:sz w:val="24"/>
          <w:szCs w:val="24"/>
          <w:lang w:val="en-CA"/>
        </w:rPr>
        <w:t>vaccine doses must be met</w:t>
      </w:r>
      <w:r w:rsidR="57221D84" w:rsidRPr="00655AD3">
        <w:rPr>
          <w:rFonts w:ascii="Arial" w:hAnsi="Arial" w:cs="Arial"/>
          <w:sz w:val="24"/>
          <w:szCs w:val="24"/>
          <w:lang w:val="en-CA"/>
        </w:rPr>
        <w:t xml:space="preserve"> </w:t>
      </w:r>
      <w:r w:rsidR="3F915C1E" w:rsidRPr="00655AD3">
        <w:rPr>
          <w:rFonts w:ascii="Arial" w:hAnsi="Arial" w:cs="Arial"/>
          <w:sz w:val="24"/>
          <w:szCs w:val="24"/>
          <w:lang w:val="en-CA"/>
        </w:rPr>
        <w:t>to ensure vaccine efficacy</w:t>
      </w:r>
      <w:r w:rsidR="36920B69" w:rsidRPr="00655AD3">
        <w:rPr>
          <w:rFonts w:ascii="Arial" w:hAnsi="Arial" w:cs="Arial"/>
          <w:sz w:val="24"/>
          <w:szCs w:val="24"/>
          <w:lang w:val="en-CA"/>
        </w:rPr>
        <w:t xml:space="preserve"> </w:t>
      </w:r>
      <w:r w:rsidR="00E913B1" w:rsidRPr="00655AD3">
        <w:rPr>
          <w:rFonts w:ascii="Arial" w:hAnsi="Arial" w:cs="Arial"/>
          <w:sz w:val="24"/>
          <w:szCs w:val="24"/>
          <w:lang w:val="en-CA"/>
        </w:rPr>
        <w:t>if more than one dose is required</w:t>
      </w:r>
      <w:r w:rsidR="6CFDDD33" w:rsidRPr="00655AD3">
        <w:rPr>
          <w:rFonts w:ascii="Arial" w:hAnsi="Arial" w:cs="Arial"/>
          <w:sz w:val="24"/>
          <w:szCs w:val="24"/>
          <w:lang w:val="en-CA"/>
        </w:rPr>
        <w:t xml:space="preserve"> in a series</w:t>
      </w:r>
      <w:r w:rsidR="077AC050" w:rsidRPr="00655AD3">
        <w:rPr>
          <w:rFonts w:ascii="Arial" w:hAnsi="Arial" w:cs="Arial"/>
          <w:sz w:val="24"/>
          <w:szCs w:val="24"/>
          <w:lang w:val="en-CA"/>
        </w:rPr>
        <w:t xml:space="preserve">. </w:t>
      </w:r>
      <w:r w:rsidR="502F225B" w:rsidRPr="00655AD3">
        <w:rPr>
          <w:rFonts w:ascii="Arial" w:hAnsi="Arial" w:cs="Arial"/>
          <w:sz w:val="24"/>
          <w:szCs w:val="24"/>
          <w:lang w:val="en-CA"/>
        </w:rPr>
        <w:t>L</w:t>
      </w:r>
      <w:r w:rsidR="077AC050" w:rsidRPr="00655AD3">
        <w:rPr>
          <w:rFonts w:ascii="Arial" w:hAnsi="Arial" w:cs="Arial"/>
          <w:sz w:val="24"/>
          <w:szCs w:val="24"/>
          <w:lang w:val="en-CA"/>
        </w:rPr>
        <w:t>ive virus vaccines (</w:t>
      </w:r>
      <w:r w:rsidR="008A3CA4" w:rsidRPr="00655AD3">
        <w:rPr>
          <w:rFonts w:ascii="Arial" w:hAnsi="Arial" w:cs="Arial"/>
          <w:sz w:val="24"/>
          <w:szCs w:val="24"/>
          <w:lang w:val="en-CA"/>
        </w:rPr>
        <w:t>i</w:t>
      </w:r>
      <w:r w:rsidR="077AC050" w:rsidRPr="00655AD3">
        <w:rPr>
          <w:rFonts w:ascii="Arial" w:hAnsi="Arial" w:cs="Arial"/>
          <w:sz w:val="24"/>
          <w:szCs w:val="24"/>
          <w:lang w:val="en-CA"/>
        </w:rPr>
        <w:t>.e</w:t>
      </w:r>
      <w:r w:rsidR="008A3CA4" w:rsidRPr="00655AD3">
        <w:rPr>
          <w:rFonts w:ascii="Arial" w:hAnsi="Arial" w:cs="Arial"/>
          <w:sz w:val="24"/>
          <w:szCs w:val="24"/>
          <w:lang w:val="en-CA"/>
        </w:rPr>
        <w:t>.,</w:t>
      </w:r>
      <w:r w:rsidR="077AC050" w:rsidRPr="00655AD3">
        <w:rPr>
          <w:rFonts w:ascii="Arial" w:hAnsi="Arial" w:cs="Arial"/>
          <w:sz w:val="24"/>
          <w:szCs w:val="24"/>
          <w:lang w:val="en-CA"/>
        </w:rPr>
        <w:t xml:space="preserve"> MMR, Varicella, OPV and YF)</w:t>
      </w:r>
      <w:r w:rsidR="6A61AD97" w:rsidRPr="00655AD3">
        <w:rPr>
          <w:rFonts w:ascii="Arial" w:hAnsi="Arial" w:cs="Arial"/>
          <w:sz w:val="24"/>
          <w:szCs w:val="24"/>
          <w:lang w:val="en-CA"/>
        </w:rPr>
        <w:t xml:space="preserve"> must also be se</w:t>
      </w:r>
      <w:r w:rsidR="7AFBD990" w:rsidRPr="00655AD3">
        <w:rPr>
          <w:rFonts w:ascii="Arial" w:hAnsi="Arial" w:cs="Arial"/>
          <w:sz w:val="24"/>
          <w:szCs w:val="24"/>
          <w:lang w:val="en-CA"/>
        </w:rPr>
        <w:t xml:space="preserve">parated by a minimal interval of </w:t>
      </w:r>
      <w:r w:rsidR="15E47E02" w:rsidRPr="00655AD3">
        <w:rPr>
          <w:rFonts w:ascii="Arial" w:hAnsi="Arial" w:cs="Arial"/>
          <w:sz w:val="24"/>
          <w:szCs w:val="24"/>
          <w:lang w:val="en-CA"/>
        </w:rPr>
        <w:t>28 days</w:t>
      </w:r>
      <w:r w:rsidR="253C2C01" w:rsidRPr="00655AD3">
        <w:rPr>
          <w:rFonts w:ascii="Arial" w:hAnsi="Arial" w:cs="Arial"/>
          <w:sz w:val="24"/>
          <w:szCs w:val="24"/>
          <w:lang w:val="en-CA"/>
        </w:rPr>
        <w:t xml:space="preserve"> to ensure efficacy</w:t>
      </w:r>
      <w:r w:rsidR="00E913B1" w:rsidRPr="00655AD3">
        <w:rPr>
          <w:rFonts w:ascii="Arial" w:hAnsi="Arial" w:cs="Arial"/>
          <w:sz w:val="24"/>
          <w:szCs w:val="24"/>
          <w:lang w:val="en-CA"/>
        </w:rPr>
        <w:t>.</w:t>
      </w:r>
    </w:p>
    <w:p w14:paraId="6459A3FE" w14:textId="203701C8" w:rsidR="00F77B7E" w:rsidRPr="00655AD3" w:rsidRDefault="00E913B1" w:rsidP="00F77B7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CA"/>
        </w:rPr>
      </w:pPr>
      <w:r w:rsidRPr="00655AD3">
        <w:rPr>
          <w:rFonts w:ascii="Arial" w:hAnsi="Arial" w:cs="Arial"/>
          <w:sz w:val="24"/>
          <w:szCs w:val="24"/>
          <w:lang w:val="en-CA"/>
        </w:rPr>
        <w:t>R</w:t>
      </w:r>
      <w:r w:rsidR="00727CE7" w:rsidRPr="00655AD3">
        <w:rPr>
          <w:rFonts w:ascii="Arial" w:hAnsi="Arial" w:cs="Arial"/>
          <w:sz w:val="24"/>
          <w:szCs w:val="24"/>
          <w:lang w:val="en-CA"/>
        </w:rPr>
        <w:t>eview th</w:t>
      </w:r>
      <w:r w:rsidR="00F77B7E" w:rsidRPr="00655AD3">
        <w:rPr>
          <w:rFonts w:ascii="Arial" w:hAnsi="Arial" w:cs="Arial"/>
          <w:sz w:val="24"/>
          <w:szCs w:val="24"/>
          <w:lang w:val="en-CA"/>
        </w:rPr>
        <w:t>e vaccine type</w:t>
      </w:r>
      <w:r w:rsidR="00727CE7" w:rsidRPr="00655AD3">
        <w:rPr>
          <w:rFonts w:ascii="Arial" w:hAnsi="Arial" w:cs="Arial"/>
          <w:sz w:val="24"/>
          <w:szCs w:val="24"/>
          <w:lang w:val="en-CA"/>
        </w:rPr>
        <w:t xml:space="preserve"> to ensure they are adequate. </w:t>
      </w:r>
    </w:p>
    <w:p w14:paraId="28FBDA72" w14:textId="16F923D2" w:rsidR="00DA19E3" w:rsidRPr="00655AD3" w:rsidRDefault="00727CE7" w:rsidP="00886753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  <w:lang w:val="en-CA"/>
        </w:rPr>
      </w:pPr>
      <w:r w:rsidRPr="00655AD3">
        <w:rPr>
          <w:rFonts w:ascii="Arial" w:hAnsi="Arial" w:cs="Arial"/>
          <w:sz w:val="24"/>
          <w:szCs w:val="24"/>
          <w:lang w:val="en-CA"/>
        </w:rPr>
        <w:t>For example, meningococcal conjugate vaccines are in limited use outside of Canada. In cases where a polysaccharide meningococcal vaccine is administered</w:t>
      </w:r>
      <w:r w:rsidR="001D7706" w:rsidRPr="00655AD3">
        <w:rPr>
          <w:rFonts w:ascii="Arial" w:hAnsi="Arial" w:cs="Arial"/>
          <w:sz w:val="24"/>
          <w:szCs w:val="24"/>
          <w:lang w:val="en-CA"/>
        </w:rPr>
        <w:t xml:space="preserve"> (e.g., Men-</w:t>
      </w:r>
      <w:r w:rsidR="001D7706" w:rsidRPr="00655AD3">
        <w:rPr>
          <w:rFonts w:ascii="Arial" w:hAnsi="Arial" w:cs="Arial"/>
          <w:b/>
          <w:bCs/>
          <w:color w:val="FF0000"/>
          <w:sz w:val="24"/>
          <w:szCs w:val="24"/>
          <w:lang w:val="en-CA"/>
        </w:rPr>
        <w:t>P</w:t>
      </w:r>
      <w:r w:rsidR="001D7706" w:rsidRPr="00655AD3">
        <w:rPr>
          <w:rFonts w:ascii="Arial" w:hAnsi="Arial" w:cs="Arial"/>
          <w:sz w:val="24"/>
          <w:szCs w:val="24"/>
          <w:lang w:val="en-CA"/>
        </w:rPr>
        <w:t>-ACYW135)</w:t>
      </w:r>
      <w:r w:rsidRPr="00655AD3">
        <w:rPr>
          <w:rFonts w:ascii="Arial" w:hAnsi="Arial" w:cs="Arial"/>
          <w:sz w:val="24"/>
          <w:szCs w:val="24"/>
          <w:lang w:val="en-CA"/>
        </w:rPr>
        <w:t xml:space="preserve">, </w:t>
      </w:r>
      <w:r w:rsidR="00E913B1" w:rsidRPr="00655AD3">
        <w:rPr>
          <w:rFonts w:ascii="Arial" w:hAnsi="Arial" w:cs="Arial"/>
          <w:sz w:val="24"/>
          <w:szCs w:val="24"/>
          <w:lang w:val="en-CA"/>
        </w:rPr>
        <w:t>a meningococcal conjugate vaccine</w:t>
      </w:r>
      <w:r w:rsidR="001D7706" w:rsidRPr="00655AD3">
        <w:rPr>
          <w:rFonts w:ascii="Arial" w:hAnsi="Arial" w:cs="Arial"/>
          <w:sz w:val="24"/>
          <w:szCs w:val="24"/>
          <w:lang w:val="en-CA"/>
        </w:rPr>
        <w:t xml:space="preserve"> (Men-</w:t>
      </w:r>
      <w:r w:rsidR="001D7706" w:rsidRPr="00655AD3">
        <w:rPr>
          <w:rFonts w:ascii="Arial" w:hAnsi="Arial" w:cs="Arial"/>
          <w:b/>
          <w:bCs/>
          <w:color w:val="FF0000"/>
          <w:sz w:val="24"/>
          <w:szCs w:val="24"/>
          <w:lang w:val="en-CA"/>
        </w:rPr>
        <w:t>C</w:t>
      </w:r>
      <w:r w:rsidR="001D7706" w:rsidRPr="00655AD3">
        <w:rPr>
          <w:rFonts w:ascii="Arial" w:hAnsi="Arial" w:cs="Arial"/>
          <w:sz w:val="24"/>
          <w:szCs w:val="24"/>
          <w:lang w:val="en-CA"/>
        </w:rPr>
        <w:t>-ACYW135)</w:t>
      </w:r>
      <w:r w:rsidR="00E913B1" w:rsidRPr="00655AD3">
        <w:rPr>
          <w:rFonts w:ascii="Arial" w:hAnsi="Arial" w:cs="Arial"/>
          <w:sz w:val="24"/>
          <w:szCs w:val="24"/>
          <w:lang w:val="en-CA"/>
        </w:rPr>
        <w:t xml:space="preserve"> is required. In comparison to polysaccharide meningococcal vaccine, conjugate meningococcal vaccines demonstrate greater immunogenicity and induce better immunologic memory. </w:t>
      </w:r>
    </w:p>
    <w:p w14:paraId="50417747" w14:textId="5329ABF4" w:rsidR="00550A23" w:rsidRPr="00655AD3" w:rsidRDefault="00680ACD" w:rsidP="00550A2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CA"/>
        </w:rPr>
      </w:pPr>
      <w:r w:rsidRPr="00655AD3">
        <w:rPr>
          <w:rFonts w:ascii="Arial" w:hAnsi="Arial" w:cs="Arial"/>
          <w:sz w:val="24"/>
          <w:szCs w:val="24"/>
          <w:lang w:val="en-CA"/>
        </w:rPr>
        <w:t xml:space="preserve">Immunizers should do their best to review international immunization records, using the resources listed below. </w:t>
      </w:r>
      <w:r w:rsidR="4F4FEFE6" w:rsidRPr="00655AD3">
        <w:rPr>
          <w:rFonts w:ascii="Arial" w:hAnsi="Arial" w:cs="Arial"/>
          <w:sz w:val="24"/>
          <w:szCs w:val="24"/>
          <w:lang w:val="en-CA"/>
        </w:rPr>
        <w:t>Translation services may be useful in assisting with communication and c</w:t>
      </w:r>
      <w:r w:rsidR="05DEB23E" w:rsidRPr="00655AD3">
        <w:rPr>
          <w:rFonts w:ascii="Arial" w:hAnsi="Arial" w:cs="Arial"/>
          <w:sz w:val="24"/>
          <w:szCs w:val="24"/>
          <w:lang w:val="en-CA"/>
        </w:rPr>
        <w:t>lients may help with translation</w:t>
      </w:r>
      <w:r w:rsidR="0E94E7BA" w:rsidRPr="00655AD3">
        <w:rPr>
          <w:rFonts w:ascii="Arial" w:hAnsi="Arial" w:cs="Arial"/>
          <w:sz w:val="24"/>
          <w:szCs w:val="24"/>
          <w:lang w:val="en-CA"/>
        </w:rPr>
        <w:t xml:space="preserve"> </w:t>
      </w:r>
      <w:r w:rsidR="00704D6A" w:rsidRPr="00655AD3">
        <w:rPr>
          <w:rFonts w:ascii="Arial" w:hAnsi="Arial" w:cs="Arial"/>
          <w:sz w:val="24"/>
          <w:szCs w:val="24"/>
          <w:lang w:val="en-CA"/>
        </w:rPr>
        <w:t>when</w:t>
      </w:r>
      <w:r w:rsidR="475768A9" w:rsidRPr="00655AD3">
        <w:rPr>
          <w:rFonts w:ascii="Arial" w:hAnsi="Arial" w:cs="Arial"/>
          <w:sz w:val="24"/>
          <w:szCs w:val="24"/>
          <w:lang w:val="en-CA"/>
        </w:rPr>
        <w:t xml:space="preserve"> </w:t>
      </w:r>
      <w:r w:rsidR="0E94E7BA" w:rsidRPr="00655AD3">
        <w:rPr>
          <w:rFonts w:ascii="Arial" w:hAnsi="Arial" w:cs="Arial"/>
          <w:sz w:val="24"/>
          <w:szCs w:val="24"/>
          <w:lang w:val="en-CA"/>
        </w:rPr>
        <w:t>possible.</w:t>
      </w:r>
      <w:r w:rsidR="05DEB23E" w:rsidRPr="00655AD3">
        <w:rPr>
          <w:rFonts w:ascii="Arial" w:hAnsi="Arial" w:cs="Arial"/>
          <w:sz w:val="24"/>
          <w:szCs w:val="24"/>
          <w:lang w:val="en-CA"/>
        </w:rPr>
        <w:t xml:space="preserve"> OPH does not require an</w:t>
      </w:r>
      <w:r w:rsidR="12ABDF06" w:rsidRPr="00655AD3">
        <w:rPr>
          <w:rFonts w:ascii="Arial" w:hAnsi="Arial" w:cs="Arial"/>
          <w:sz w:val="24"/>
          <w:szCs w:val="24"/>
          <w:lang w:val="en-CA"/>
        </w:rPr>
        <w:t xml:space="preserve"> </w:t>
      </w:r>
      <w:r w:rsidR="73B35355" w:rsidRPr="00655AD3">
        <w:rPr>
          <w:rFonts w:ascii="Arial" w:hAnsi="Arial" w:cs="Arial"/>
          <w:sz w:val="24"/>
          <w:szCs w:val="24"/>
          <w:lang w:val="en-CA"/>
        </w:rPr>
        <w:t>official</w:t>
      </w:r>
      <w:r w:rsidR="05DEB23E" w:rsidRPr="00655AD3">
        <w:rPr>
          <w:rFonts w:ascii="Arial" w:hAnsi="Arial" w:cs="Arial"/>
          <w:sz w:val="24"/>
          <w:szCs w:val="24"/>
          <w:lang w:val="en-CA"/>
        </w:rPr>
        <w:t xml:space="preserve"> translatio</w:t>
      </w:r>
      <w:r w:rsidR="6250034A" w:rsidRPr="00655AD3">
        <w:rPr>
          <w:rFonts w:ascii="Arial" w:hAnsi="Arial" w:cs="Arial"/>
          <w:sz w:val="24"/>
          <w:szCs w:val="24"/>
          <w:lang w:val="en-CA"/>
        </w:rPr>
        <w:t xml:space="preserve">n but if </w:t>
      </w:r>
      <w:r w:rsidR="79352F61" w:rsidRPr="00655AD3">
        <w:rPr>
          <w:rFonts w:ascii="Arial" w:hAnsi="Arial" w:cs="Arial"/>
          <w:sz w:val="24"/>
          <w:szCs w:val="24"/>
          <w:lang w:val="en-CA"/>
        </w:rPr>
        <w:t>we are</w:t>
      </w:r>
      <w:r w:rsidR="00750AA7" w:rsidRPr="00655AD3">
        <w:rPr>
          <w:rFonts w:ascii="Arial" w:hAnsi="Arial" w:cs="Arial"/>
          <w:sz w:val="24"/>
          <w:szCs w:val="24"/>
          <w:lang w:val="en-CA"/>
        </w:rPr>
        <w:t xml:space="preserve"> </w:t>
      </w:r>
      <w:r w:rsidRPr="00655AD3">
        <w:rPr>
          <w:rFonts w:ascii="Arial" w:hAnsi="Arial" w:cs="Arial"/>
          <w:sz w:val="24"/>
          <w:szCs w:val="24"/>
          <w:lang w:val="en-CA"/>
        </w:rPr>
        <w:t xml:space="preserve">unable to adequately assess a record, the client </w:t>
      </w:r>
      <w:r w:rsidR="38770FB4" w:rsidRPr="00655AD3">
        <w:rPr>
          <w:rFonts w:ascii="Arial" w:hAnsi="Arial" w:cs="Arial"/>
          <w:sz w:val="24"/>
          <w:szCs w:val="24"/>
          <w:lang w:val="en-CA"/>
        </w:rPr>
        <w:t>may</w:t>
      </w:r>
      <w:r w:rsidRPr="00655AD3">
        <w:rPr>
          <w:rFonts w:ascii="Arial" w:hAnsi="Arial" w:cs="Arial"/>
          <w:sz w:val="24"/>
          <w:szCs w:val="24"/>
          <w:lang w:val="en-CA"/>
        </w:rPr>
        <w:t xml:space="preserve"> need to have their immunization record translated</w:t>
      </w:r>
      <w:r w:rsidR="4151F389" w:rsidRPr="00655AD3">
        <w:rPr>
          <w:rFonts w:ascii="Arial" w:hAnsi="Arial" w:cs="Arial"/>
          <w:sz w:val="24"/>
          <w:szCs w:val="24"/>
          <w:lang w:val="en-CA"/>
        </w:rPr>
        <w:t>. If</w:t>
      </w:r>
      <w:r w:rsidR="3A8A3BE1" w:rsidRPr="00655AD3">
        <w:rPr>
          <w:rFonts w:ascii="Arial" w:hAnsi="Arial" w:cs="Arial"/>
          <w:sz w:val="24"/>
          <w:szCs w:val="24"/>
          <w:lang w:val="en-CA"/>
        </w:rPr>
        <w:t xml:space="preserve"> obtaining a translation is not feasible,</w:t>
      </w:r>
      <w:r w:rsidR="4151F389" w:rsidRPr="00655AD3">
        <w:rPr>
          <w:rFonts w:ascii="Arial" w:hAnsi="Arial" w:cs="Arial"/>
          <w:sz w:val="24"/>
          <w:szCs w:val="24"/>
          <w:lang w:val="en-CA"/>
        </w:rPr>
        <w:t xml:space="preserve"> they </w:t>
      </w:r>
      <w:r w:rsidR="05D93CFD" w:rsidRPr="00655AD3">
        <w:rPr>
          <w:rFonts w:ascii="Arial" w:hAnsi="Arial" w:cs="Arial"/>
          <w:sz w:val="24"/>
          <w:szCs w:val="24"/>
          <w:lang w:val="en-CA"/>
        </w:rPr>
        <w:t>may initiate</w:t>
      </w:r>
      <w:r w:rsidR="3DC3AAEF" w:rsidRPr="00655AD3">
        <w:rPr>
          <w:rFonts w:ascii="Arial" w:hAnsi="Arial" w:cs="Arial"/>
          <w:sz w:val="24"/>
          <w:szCs w:val="24"/>
          <w:lang w:val="en-CA"/>
        </w:rPr>
        <w:t xml:space="preserve"> a catch-up </w:t>
      </w:r>
      <w:r w:rsidR="33E4FA0A" w:rsidRPr="00655AD3">
        <w:rPr>
          <w:rFonts w:ascii="Arial" w:hAnsi="Arial" w:cs="Arial"/>
          <w:sz w:val="24"/>
          <w:szCs w:val="24"/>
          <w:lang w:val="en-CA"/>
        </w:rPr>
        <w:t xml:space="preserve">immunization </w:t>
      </w:r>
      <w:r w:rsidR="3DC3AAEF" w:rsidRPr="00655AD3">
        <w:rPr>
          <w:rFonts w:ascii="Arial" w:hAnsi="Arial" w:cs="Arial"/>
          <w:sz w:val="24"/>
          <w:szCs w:val="24"/>
          <w:lang w:val="en-CA"/>
        </w:rPr>
        <w:t>schedule</w:t>
      </w:r>
      <w:r w:rsidRPr="00655AD3">
        <w:rPr>
          <w:rFonts w:ascii="Arial" w:hAnsi="Arial" w:cs="Arial"/>
          <w:sz w:val="24"/>
          <w:szCs w:val="24"/>
          <w:lang w:val="en-CA"/>
        </w:rPr>
        <w:t xml:space="preserve">. </w:t>
      </w:r>
    </w:p>
    <w:p w14:paraId="55DE02D3" w14:textId="5A51039C" w:rsidR="00F77B7E" w:rsidRPr="00655AD3" w:rsidRDefault="00477819" w:rsidP="00F77B7E">
      <w:pPr>
        <w:rPr>
          <w:rFonts w:ascii="Arial" w:hAnsi="Arial" w:cs="Arial"/>
          <w:b/>
          <w:bCs/>
          <w:sz w:val="24"/>
          <w:szCs w:val="24"/>
          <w:lang w:val="en-CA"/>
        </w:rPr>
      </w:pPr>
      <w:r w:rsidRPr="00655AD3">
        <w:rPr>
          <w:rFonts w:ascii="Arial" w:hAnsi="Arial" w:cs="Arial"/>
          <w:b/>
          <w:bCs/>
          <w:sz w:val="24"/>
          <w:szCs w:val="24"/>
          <w:lang w:val="en-CA"/>
        </w:rPr>
        <w:t>Immunization of people with inadequate immunization records:</w:t>
      </w:r>
    </w:p>
    <w:p w14:paraId="4C82D9C7" w14:textId="4BF2C51E" w:rsidR="001D7706" w:rsidRPr="00655AD3" w:rsidRDefault="007A6F54" w:rsidP="001D770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CA"/>
        </w:rPr>
      </w:pPr>
      <w:r w:rsidRPr="00655AD3">
        <w:rPr>
          <w:rFonts w:ascii="Arial" w:hAnsi="Arial" w:cs="Arial"/>
          <w:sz w:val="24"/>
          <w:szCs w:val="24"/>
          <w:lang w:val="en-CA"/>
        </w:rPr>
        <w:t xml:space="preserve">Always attempt to obtain the person’s immunization records. </w:t>
      </w:r>
      <w:r w:rsidR="001D7706" w:rsidRPr="00655AD3">
        <w:rPr>
          <w:rFonts w:ascii="Arial" w:hAnsi="Arial" w:cs="Arial"/>
          <w:sz w:val="24"/>
          <w:szCs w:val="24"/>
          <w:lang w:val="en-CA"/>
        </w:rPr>
        <w:t xml:space="preserve">The client should attempt to locate their immunization record whenever possible by contacting previous health care providers, reviewing state or location immunization information systems and search for personally held record. </w:t>
      </w:r>
    </w:p>
    <w:p w14:paraId="13795C16" w14:textId="6A1E9DC8" w:rsidR="007A6F54" w:rsidRPr="00655AD3" w:rsidRDefault="007A6F54" w:rsidP="007A6F5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CA"/>
        </w:rPr>
      </w:pPr>
      <w:r w:rsidRPr="00655AD3">
        <w:rPr>
          <w:rFonts w:ascii="Arial" w:hAnsi="Arial" w:cs="Arial"/>
          <w:sz w:val="24"/>
          <w:szCs w:val="24"/>
          <w:lang w:val="en-CA"/>
        </w:rPr>
        <w:lastRenderedPageBreak/>
        <w:t xml:space="preserve">As per </w:t>
      </w:r>
      <w:hyperlink r:id="rId8" w:history="1">
        <w:r w:rsidRPr="00655AD3">
          <w:rPr>
            <w:rStyle w:val="Hyperlink"/>
            <w:rFonts w:ascii="Arial" w:hAnsi="Arial" w:cs="Arial"/>
            <w:sz w:val="24"/>
            <w:szCs w:val="24"/>
            <w:lang w:val="en-CA"/>
          </w:rPr>
          <w:t>the Canadian Immunization Guide</w:t>
        </w:r>
      </w:hyperlink>
      <w:r w:rsidRPr="00655AD3">
        <w:rPr>
          <w:rFonts w:ascii="Arial" w:hAnsi="Arial" w:cs="Arial"/>
          <w:sz w:val="24"/>
          <w:szCs w:val="24"/>
          <w:lang w:val="en-CA"/>
        </w:rPr>
        <w:t>, parental recall of prior immunization, in the absence of documentation from the vaccine provider, correlates poorly with vaccines received and should not be accepted as evidence of immunization.</w:t>
      </w:r>
    </w:p>
    <w:p w14:paraId="3397F7AB" w14:textId="30761D9B" w:rsidR="007A6F54" w:rsidRPr="00655AD3" w:rsidRDefault="007A6F54" w:rsidP="007A6F5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CA"/>
        </w:rPr>
      </w:pPr>
      <w:r w:rsidRPr="00655AD3">
        <w:rPr>
          <w:rFonts w:ascii="Arial" w:hAnsi="Arial" w:cs="Arial"/>
          <w:sz w:val="24"/>
          <w:szCs w:val="24"/>
          <w:lang w:val="en-CA"/>
        </w:rPr>
        <w:t xml:space="preserve">Routine serologic testing to determine the immunity of children without immunization records is </w:t>
      </w:r>
      <w:r w:rsidR="00742D40" w:rsidRPr="00655AD3">
        <w:rPr>
          <w:rFonts w:ascii="Arial" w:hAnsi="Arial" w:cs="Arial"/>
          <w:sz w:val="24"/>
          <w:szCs w:val="24"/>
          <w:lang w:val="en-CA"/>
        </w:rPr>
        <w:t>not routinely recommended or available for all diseases</w:t>
      </w:r>
      <w:r w:rsidRPr="00655AD3">
        <w:rPr>
          <w:rFonts w:ascii="Arial" w:hAnsi="Arial" w:cs="Arial"/>
          <w:sz w:val="24"/>
          <w:szCs w:val="24"/>
          <w:lang w:val="en-CA"/>
        </w:rPr>
        <w:t>.</w:t>
      </w:r>
      <w:r w:rsidR="001D7706" w:rsidRPr="00655AD3">
        <w:rPr>
          <w:rFonts w:ascii="Arial" w:hAnsi="Arial" w:cs="Arial"/>
          <w:sz w:val="24"/>
          <w:szCs w:val="24"/>
          <w:lang w:val="en-CA"/>
        </w:rPr>
        <w:t xml:space="preserve"> Ottawa Public Health does not complete serologic testing – the client would need to visit their regular health care provider (e.g., family doctor or nurse practitioner) for this.</w:t>
      </w:r>
    </w:p>
    <w:p w14:paraId="34980BD2" w14:textId="129979A7" w:rsidR="007A6F54" w:rsidRPr="00655AD3" w:rsidRDefault="007A6F54" w:rsidP="007A6F5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CA"/>
        </w:rPr>
      </w:pPr>
      <w:r w:rsidRPr="00655AD3">
        <w:rPr>
          <w:rFonts w:ascii="Arial" w:hAnsi="Arial" w:cs="Arial"/>
          <w:sz w:val="24"/>
          <w:szCs w:val="24"/>
          <w:lang w:val="en-CA"/>
        </w:rPr>
        <w:t xml:space="preserve">People who report incomplete immunization or lacking adequate documentation of immunization should be considered unimmunized and started on </w:t>
      </w:r>
      <w:r w:rsidR="625A24D7" w:rsidRPr="00655AD3">
        <w:rPr>
          <w:rFonts w:ascii="Arial" w:hAnsi="Arial" w:cs="Arial"/>
          <w:sz w:val="24"/>
          <w:szCs w:val="24"/>
          <w:lang w:val="en-CA"/>
        </w:rPr>
        <w:t xml:space="preserve">a catch-up schedule as per </w:t>
      </w:r>
      <w:r w:rsidRPr="00655AD3">
        <w:rPr>
          <w:rFonts w:ascii="Arial" w:hAnsi="Arial" w:cs="Arial"/>
          <w:sz w:val="24"/>
          <w:szCs w:val="24"/>
          <w:lang w:val="en-CA"/>
        </w:rPr>
        <w:t xml:space="preserve">the Publicly Funded Immunization Schedule for Ontario. </w:t>
      </w:r>
    </w:p>
    <w:p w14:paraId="5F154FFE" w14:textId="44A0139C" w:rsidR="001D7706" w:rsidRPr="00655AD3" w:rsidRDefault="00742D40" w:rsidP="6C4D9612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  <w:lang w:val="en-CA"/>
        </w:rPr>
      </w:pPr>
      <w:r w:rsidRPr="00655AD3">
        <w:rPr>
          <w:rFonts w:ascii="Arial" w:hAnsi="Arial" w:cs="Arial"/>
          <w:sz w:val="24"/>
          <w:szCs w:val="24"/>
          <w:lang w:val="en-CA"/>
        </w:rPr>
        <w:t xml:space="preserve">People without an immunization record (or proof of immunity to a disease), are considered unimmunized and unprotected against diseases preventable through vaccination. </w:t>
      </w:r>
      <w:r w:rsidRPr="00655AD3">
        <w:rPr>
          <w:rFonts w:ascii="Arial" w:hAnsi="Arial" w:cs="Arial"/>
          <w:b/>
          <w:bCs/>
          <w:sz w:val="24"/>
          <w:szCs w:val="24"/>
          <w:lang w:val="en-CA"/>
        </w:rPr>
        <w:t>It is safe to repeat vaccines.</w:t>
      </w:r>
    </w:p>
    <w:p w14:paraId="545BFCCB" w14:textId="16841798" w:rsidR="5E347D8B" w:rsidRPr="00655AD3" w:rsidRDefault="5E347D8B" w:rsidP="6C4D9612">
      <w:pPr>
        <w:pStyle w:val="ListParagraph"/>
        <w:numPr>
          <w:ilvl w:val="0"/>
          <w:numId w:val="3"/>
        </w:numPr>
        <w:rPr>
          <w:rFonts w:ascii="Arial" w:eastAsiaTheme="minorEastAsia" w:hAnsi="Arial" w:cs="Arial"/>
          <w:sz w:val="24"/>
          <w:szCs w:val="24"/>
          <w:lang w:val="en-CA"/>
        </w:rPr>
      </w:pPr>
      <w:r w:rsidRPr="00655AD3">
        <w:rPr>
          <w:rFonts w:ascii="Arial" w:eastAsiaTheme="minorEastAsia" w:hAnsi="Arial" w:cs="Arial"/>
          <w:sz w:val="24"/>
          <w:szCs w:val="24"/>
          <w:lang w:val="en-CA"/>
        </w:rPr>
        <w:t>If initiating an immunization series ensure you</w:t>
      </w:r>
      <w:r w:rsidR="70E40E95" w:rsidRPr="00655AD3">
        <w:rPr>
          <w:rFonts w:ascii="Arial" w:eastAsiaTheme="minorEastAsia" w:hAnsi="Arial" w:cs="Arial"/>
          <w:sz w:val="24"/>
          <w:szCs w:val="24"/>
          <w:lang w:val="en-CA"/>
        </w:rPr>
        <w:t xml:space="preserve"> also p</w:t>
      </w:r>
      <w:r w:rsidRPr="00655AD3">
        <w:rPr>
          <w:rFonts w:ascii="Arial" w:eastAsiaTheme="minorEastAsia" w:hAnsi="Arial" w:cs="Arial"/>
          <w:color w:val="374151"/>
          <w:sz w:val="24"/>
          <w:szCs w:val="24"/>
          <w:lang w:val="en-CA"/>
        </w:rPr>
        <w:t>rovide families with easy-to-follow instructions for their child’s future vaccinations, including dates and locations where the vaccinations can be administered</w:t>
      </w:r>
      <w:r w:rsidR="008A3CA4" w:rsidRPr="00655AD3">
        <w:rPr>
          <w:rFonts w:ascii="Arial" w:eastAsiaTheme="minorEastAsia" w:hAnsi="Arial" w:cs="Arial"/>
          <w:color w:val="374151"/>
          <w:sz w:val="24"/>
          <w:szCs w:val="24"/>
          <w:lang w:val="en-CA"/>
        </w:rPr>
        <w:t>.</w:t>
      </w:r>
    </w:p>
    <w:p w14:paraId="671CE3B5" w14:textId="77777777" w:rsidR="00F77B7E" w:rsidRPr="000023C0" w:rsidRDefault="00F77B7E" w:rsidP="00F77B7E">
      <w:pPr>
        <w:rPr>
          <w:rFonts w:ascii="Arial" w:hAnsi="Arial" w:cs="Arial"/>
          <w:b/>
          <w:bCs/>
          <w:sz w:val="24"/>
          <w:szCs w:val="24"/>
          <w:lang w:val="en-CA"/>
        </w:rPr>
      </w:pPr>
    </w:p>
    <w:p w14:paraId="7BF3872F" w14:textId="1D598AEA" w:rsidR="00F77B7E" w:rsidRPr="000023C0" w:rsidRDefault="00F77B7E" w:rsidP="00F77B7E">
      <w:pPr>
        <w:rPr>
          <w:rFonts w:ascii="Arial" w:hAnsi="Arial" w:cs="Arial"/>
          <w:b/>
          <w:bCs/>
          <w:sz w:val="24"/>
          <w:szCs w:val="24"/>
          <w:lang w:val="en-CA"/>
        </w:rPr>
      </w:pPr>
      <w:r w:rsidRPr="000023C0">
        <w:rPr>
          <w:rFonts w:ascii="Arial" w:hAnsi="Arial" w:cs="Arial"/>
          <w:b/>
          <w:bCs/>
          <w:sz w:val="24"/>
          <w:szCs w:val="24"/>
          <w:lang w:val="en-CA"/>
        </w:rPr>
        <w:t>Resources for reviewing records from outside of Ontario:</w:t>
      </w:r>
    </w:p>
    <w:p w14:paraId="43ED2F1C" w14:textId="18AD8362" w:rsidR="00810A59" w:rsidRPr="00655AD3" w:rsidRDefault="007A6F54" w:rsidP="00F77B7E">
      <w:pPr>
        <w:rPr>
          <w:rStyle w:val="Hyperlink"/>
          <w:rFonts w:ascii="Arial" w:hAnsi="Arial" w:cs="Arial"/>
          <w:sz w:val="24"/>
          <w:szCs w:val="24"/>
        </w:rPr>
      </w:pPr>
      <w:r w:rsidRPr="00655AD3">
        <w:rPr>
          <w:rFonts w:ascii="Arial" w:hAnsi="Arial" w:cs="Arial"/>
          <w:sz w:val="24"/>
          <w:szCs w:val="24"/>
        </w:rPr>
        <w:fldChar w:fldCharType="begin"/>
      </w:r>
      <w:r w:rsidRPr="00655AD3">
        <w:rPr>
          <w:rFonts w:ascii="Arial" w:hAnsi="Arial" w:cs="Arial"/>
          <w:sz w:val="24"/>
          <w:szCs w:val="24"/>
        </w:rPr>
        <w:instrText xml:space="preserve"> HYPERLINK "https://www.immunize.org/catg.d/p5122.pdf" </w:instrText>
      </w:r>
      <w:r w:rsidRPr="00655AD3">
        <w:rPr>
          <w:rFonts w:ascii="Arial" w:hAnsi="Arial" w:cs="Arial"/>
          <w:sz w:val="24"/>
          <w:szCs w:val="24"/>
        </w:rPr>
      </w:r>
      <w:r w:rsidRPr="00655AD3">
        <w:rPr>
          <w:rFonts w:ascii="Arial" w:hAnsi="Arial" w:cs="Arial"/>
          <w:sz w:val="24"/>
          <w:szCs w:val="24"/>
        </w:rPr>
        <w:fldChar w:fldCharType="separate"/>
      </w:r>
      <w:r w:rsidR="00810A59" w:rsidRPr="00655AD3">
        <w:rPr>
          <w:rStyle w:val="Hyperlink"/>
          <w:rFonts w:ascii="Arial" w:hAnsi="Arial" w:cs="Arial"/>
          <w:sz w:val="24"/>
          <w:szCs w:val="24"/>
        </w:rPr>
        <w:t>Quick Chart of Vaccine-Preventable Disease Terms in Multiple Languages</w:t>
      </w:r>
    </w:p>
    <w:p w14:paraId="317DC1EA" w14:textId="154FE5D6" w:rsidR="00810A59" w:rsidRPr="00655AD3" w:rsidRDefault="007A6F54" w:rsidP="00F77B7E">
      <w:pPr>
        <w:rPr>
          <w:rFonts w:ascii="Arial" w:hAnsi="Arial" w:cs="Arial"/>
          <w:sz w:val="24"/>
          <w:szCs w:val="24"/>
        </w:rPr>
      </w:pPr>
      <w:r w:rsidRPr="00655AD3">
        <w:rPr>
          <w:rFonts w:ascii="Arial" w:hAnsi="Arial" w:cs="Arial"/>
          <w:sz w:val="24"/>
          <w:szCs w:val="24"/>
        </w:rPr>
        <w:fldChar w:fldCharType="end"/>
      </w:r>
      <w:hyperlink r:id="rId9" w:history="1">
        <w:r w:rsidR="00810A59" w:rsidRPr="00655AD3">
          <w:rPr>
            <w:rStyle w:val="Hyperlink"/>
            <w:rFonts w:ascii="Arial" w:hAnsi="Arial" w:cs="Arial"/>
            <w:sz w:val="24"/>
            <w:szCs w:val="24"/>
          </w:rPr>
          <w:t>Foreign Language Terms – Aids to translating foreign immunization records</w:t>
        </w:r>
      </w:hyperlink>
    </w:p>
    <w:p w14:paraId="2F4AEE83" w14:textId="20CE27AF" w:rsidR="00550A23" w:rsidRPr="00655AD3" w:rsidRDefault="00000000" w:rsidP="00F77B7E">
      <w:pPr>
        <w:rPr>
          <w:rFonts w:ascii="Arial" w:hAnsi="Arial" w:cs="Arial"/>
          <w:sz w:val="24"/>
          <w:szCs w:val="24"/>
        </w:rPr>
      </w:pPr>
      <w:hyperlink r:id="rId10" w:history="1">
        <w:r w:rsidR="00550A23" w:rsidRPr="00655AD3">
          <w:rPr>
            <w:rStyle w:val="Hyperlink"/>
            <w:rFonts w:ascii="Arial" w:hAnsi="Arial" w:cs="Arial"/>
            <w:sz w:val="24"/>
            <w:szCs w:val="24"/>
          </w:rPr>
          <w:t>Vaccination Schedules – World Health Organization</w:t>
        </w:r>
      </w:hyperlink>
      <w:r w:rsidR="00550A23" w:rsidRPr="00655AD3">
        <w:rPr>
          <w:rFonts w:ascii="Arial" w:hAnsi="Arial" w:cs="Arial"/>
          <w:sz w:val="24"/>
          <w:szCs w:val="24"/>
        </w:rPr>
        <w:t xml:space="preserve"> </w:t>
      </w:r>
    </w:p>
    <w:p w14:paraId="5722F41B" w14:textId="42EF7A53" w:rsidR="00F77B7E" w:rsidRPr="00655AD3" w:rsidRDefault="000023C0" w:rsidP="00F77B7E">
      <w:pPr>
        <w:rPr>
          <w:rFonts w:ascii="Arial" w:hAnsi="Arial" w:cs="Arial"/>
          <w:sz w:val="24"/>
          <w:szCs w:val="24"/>
        </w:rPr>
      </w:pPr>
      <w:hyperlink r:id="rId11" w:history="1">
        <w:r w:rsidRPr="000023C0">
          <w:rPr>
            <w:rStyle w:val="Hyperlink"/>
            <w:rFonts w:ascii="Arial" w:hAnsi="Arial" w:cs="Arial"/>
            <w:sz w:val="24"/>
            <w:szCs w:val="24"/>
          </w:rPr>
          <w:t>Quick Chart of Vaccine Preventable Disease Terms</w:t>
        </w:r>
      </w:hyperlink>
      <w:r>
        <w:rPr>
          <w:rStyle w:val="Hyperlink"/>
          <w:rFonts w:ascii="Arial" w:hAnsi="Arial" w:cs="Arial"/>
          <w:sz w:val="24"/>
          <w:szCs w:val="24"/>
        </w:rPr>
        <w:t xml:space="preserve"> </w:t>
      </w:r>
    </w:p>
    <w:p w14:paraId="41456944" w14:textId="77777777" w:rsidR="00F77B7E" w:rsidRPr="00655AD3" w:rsidRDefault="00000000" w:rsidP="00F77B7E">
      <w:pPr>
        <w:rPr>
          <w:rFonts w:ascii="Arial" w:hAnsi="Arial" w:cs="Arial"/>
          <w:sz w:val="24"/>
          <w:szCs w:val="24"/>
          <w:lang w:val="en-CA"/>
        </w:rPr>
      </w:pPr>
      <w:hyperlink r:id="rId12" w:history="1">
        <w:r w:rsidR="00F77B7E" w:rsidRPr="00655AD3">
          <w:rPr>
            <w:rStyle w:val="Hyperlink"/>
            <w:rFonts w:ascii="Arial" w:hAnsi="Arial" w:cs="Arial"/>
            <w:sz w:val="24"/>
            <w:szCs w:val="24"/>
            <w:lang w:val="en-CA"/>
          </w:rPr>
          <w:t>Publicly Funded Immunization Schedule for Ontario</w:t>
        </w:r>
      </w:hyperlink>
    </w:p>
    <w:p w14:paraId="4EFEEBFE" w14:textId="2E4DB89A" w:rsidR="00F77B7E" w:rsidRPr="00655AD3" w:rsidRDefault="00000000" w:rsidP="00F77B7E">
      <w:pPr>
        <w:rPr>
          <w:rFonts w:ascii="Arial" w:hAnsi="Arial" w:cs="Arial"/>
          <w:sz w:val="24"/>
          <w:szCs w:val="24"/>
          <w:lang w:val="en-CA"/>
        </w:rPr>
      </w:pPr>
      <w:hyperlink r:id="rId13" w:history="1">
        <w:r w:rsidR="00F77B7E" w:rsidRPr="00655AD3">
          <w:rPr>
            <w:rStyle w:val="Hyperlink"/>
            <w:rFonts w:ascii="Arial" w:hAnsi="Arial" w:cs="Arial"/>
            <w:sz w:val="24"/>
            <w:szCs w:val="24"/>
            <w:lang w:val="en-CA"/>
          </w:rPr>
          <w:t xml:space="preserve">Immunization of School Pupils Act  </w:t>
        </w:r>
      </w:hyperlink>
      <w:r w:rsidR="00F77B7E" w:rsidRPr="00655AD3">
        <w:rPr>
          <w:rFonts w:ascii="Arial" w:hAnsi="Arial" w:cs="Arial"/>
          <w:sz w:val="24"/>
          <w:szCs w:val="24"/>
          <w:lang w:val="en-CA"/>
        </w:rPr>
        <w:t xml:space="preserve"> </w:t>
      </w:r>
    </w:p>
    <w:p w14:paraId="76AFAEEE" w14:textId="0AE78B04" w:rsidR="007A6F54" w:rsidRDefault="00000000" w:rsidP="00F77B7E">
      <w:pPr>
        <w:rPr>
          <w:rStyle w:val="Hyperlink"/>
          <w:rFonts w:ascii="Arial" w:hAnsi="Arial" w:cs="Arial"/>
          <w:sz w:val="24"/>
          <w:szCs w:val="24"/>
          <w:lang w:val="en-CA"/>
        </w:rPr>
      </w:pPr>
      <w:hyperlink r:id="rId14" w:history="1">
        <w:r w:rsidR="007A6F54" w:rsidRPr="00655AD3">
          <w:rPr>
            <w:rStyle w:val="Hyperlink"/>
            <w:rFonts w:ascii="Arial" w:hAnsi="Arial" w:cs="Arial"/>
            <w:sz w:val="24"/>
            <w:szCs w:val="24"/>
            <w:lang w:val="en-CA"/>
          </w:rPr>
          <w:t>Canadian Immunization Guide – Immunization of persons with inadequate immunization records</w:t>
        </w:r>
      </w:hyperlink>
    </w:p>
    <w:p w14:paraId="381CB36C" w14:textId="77777777" w:rsidR="00655AD3" w:rsidRPr="00655AD3" w:rsidRDefault="00655AD3">
      <w:pPr>
        <w:rPr>
          <w:rFonts w:ascii="Arial" w:hAnsi="Arial" w:cs="Arial"/>
          <w:sz w:val="24"/>
          <w:szCs w:val="24"/>
          <w:lang w:val="en-CA"/>
        </w:rPr>
      </w:pPr>
    </w:p>
    <w:sectPr w:rsidR="00655AD3" w:rsidRPr="00655A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716C"/>
    <w:multiLevelType w:val="hybridMultilevel"/>
    <w:tmpl w:val="398E7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46434"/>
    <w:multiLevelType w:val="hybridMultilevel"/>
    <w:tmpl w:val="B052C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117DC"/>
    <w:multiLevelType w:val="hybridMultilevel"/>
    <w:tmpl w:val="A4DC3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63616"/>
    <w:multiLevelType w:val="hybridMultilevel"/>
    <w:tmpl w:val="52805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58168">
    <w:abstractNumId w:val="3"/>
  </w:num>
  <w:num w:numId="2" w16cid:durableId="1633360710">
    <w:abstractNumId w:val="1"/>
  </w:num>
  <w:num w:numId="3" w16cid:durableId="641426650">
    <w:abstractNumId w:val="2"/>
  </w:num>
  <w:num w:numId="4" w16cid:durableId="1711956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F59"/>
    <w:rsid w:val="000023C0"/>
    <w:rsid w:val="00030D62"/>
    <w:rsid w:val="00036B52"/>
    <w:rsid w:val="00115C92"/>
    <w:rsid w:val="001A4C51"/>
    <w:rsid w:val="001D7706"/>
    <w:rsid w:val="00207BA4"/>
    <w:rsid w:val="00233C48"/>
    <w:rsid w:val="002D5EA2"/>
    <w:rsid w:val="003304E8"/>
    <w:rsid w:val="00392814"/>
    <w:rsid w:val="003B21F9"/>
    <w:rsid w:val="003D64EF"/>
    <w:rsid w:val="003E59E2"/>
    <w:rsid w:val="004660D3"/>
    <w:rsid w:val="00477819"/>
    <w:rsid w:val="004E4F59"/>
    <w:rsid w:val="005051D3"/>
    <w:rsid w:val="0053205C"/>
    <w:rsid w:val="00550A23"/>
    <w:rsid w:val="00561136"/>
    <w:rsid w:val="005847F5"/>
    <w:rsid w:val="005B1FA7"/>
    <w:rsid w:val="005E0914"/>
    <w:rsid w:val="00606496"/>
    <w:rsid w:val="00623FA6"/>
    <w:rsid w:val="00655AD3"/>
    <w:rsid w:val="00680ACD"/>
    <w:rsid w:val="006E5858"/>
    <w:rsid w:val="00704D6A"/>
    <w:rsid w:val="00727CE7"/>
    <w:rsid w:val="0073454F"/>
    <w:rsid w:val="00742D40"/>
    <w:rsid w:val="00750AA7"/>
    <w:rsid w:val="00750EF3"/>
    <w:rsid w:val="00771899"/>
    <w:rsid w:val="007A1767"/>
    <w:rsid w:val="007A3986"/>
    <w:rsid w:val="007A6F54"/>
    <w:rsid w:val="00810A59"/>
    <w:rsid w:val="00815410"/>
    <w:rsid w:val="00834668"/>
    <w:rsid w:val="00875235"/>
    <w:rsid w:val="00886753"/>
    <w:rsid w:val="008A3CA4"/>
    <w:rsid w:val="008B23D8"/>
    <w:rsid w:val="008E28D6"/>
    <w:rsid w:val="00954B90"/>
    <w:rsid w:val="00956922"/>
    <w:rsid w:val="0096062C"/>
    <w:rsid w:val="009E4E09"/>
    <w:rsid w:val="009E58B9"/>
    <w:rsid w:val="00A445F5"/>
    <w:rsid w:val="00A46FF0"/>
    <w:rsid w:val="00A4738C"/>
    <w:rsid w:val="00A64C86"/>
    <w:rsid w:val="00A9049C"/>
    <w:rsid w:val="00AD1540"/>
    <w:rsid w:val="00B46AB8"/>
    <w:rsid w:val="00B8131C"/>
    <w:rsid w:val="00BB4279"/>
    <w:rsid w:val="00BF6B66"/>
    <w:rsid w:val="00C253B8"/>
    <w:rsid w:val="00C44A17"/>
    <w:rsid w:val="00C56BD3"/>
    <w:rsid w:val="00CA1133"/>
    <w:rsid w:val="00CF05D8"/>
    <w:rsid w:val="00D4289F"/>
    <w:rsid w:val="00D556D5"/>
    <w:rsid w:val="00D66E9C"/>
    <w:rsid w:val="00DA19E3"/>
    <w:rsid w:val="00DE1D5D"/>
    <w:rsid w:val="00E5421F"/>
    <w:rsid w:val="00E907A9"/>
    <w:rsid w:val="00E913B1"/>
    <w:rsid w:val="00EC083B"/>
    <w:rsid w:val="00F03116"/>
    <w:rsid w:val="00F05A63"/>
    <w:rsid w:val="00F14555"/>
    <w:rsid w:val="00F47643"/>
    <w:rsid w:val="00F77B7E"/>
    <w:rsid w:val="00FC2662"/>
    <w:rsid w:val="00FE1251"/>
    <w:rsid w:val="016A2B46"/>
    <w:rsid w:val="017FEB41"/>
    <w:rsid w:val="01E43C2F"/>
    <w:rsid w:val="02A5BDCF"/>
    <w:rsid w:val="02CBE415"/>
    <w:rsid w:val="035003C4"/>
    <w:rsid w:val="038FDF26"/>
    <w:rsid w:val="0418A592"/>
    <w:rsid w:val="043620DE"/>
    <w:rsid w:val="04457D61"/>
    <w:rsid w:val="05D93CFD"/>
    <w:rsid w:val="05DEB23E"/>
    <w:rsid w:val="06EF61B3"/>
    <w:rsid w:val="077AC050"/>
    <w:rsid w:val="0791B378"/>
    <w:rsid w:val="09724368"/>
    <w:rsid w:val="09A425C8"/>
    <w:rsid w:val="0AE31107"/>
    <w:rsid w:val="0BBEC746"/>
    <w:rsid w:val="0BCD5F35"/>
    <w:rsid w:val="0C55BE75"/>
    <w:rsid w:val="0C9A2D08"/>
    <w:rsid w:val="0DF849DC"/>
    <w:rsid w:val="0E9037C4"/>
    <w:rsid w:val="0E94E7BA"/>
    <w:rsid w:val="0EAAD7B5"/>
    <w:rsid w:val="11436A01"/>
    <w:rsid w:val="117F495E"/>
    <w:rsid w:val="119606E7"/>
    <w:rsid w:val="12ABDF06"/>
    <w:rsid w:val="12E3CCEE"/>
    <w:rsid w:val="130FF211"/>
    <w:rsid w:val="1347E087"/>
    <w:rsid w:val="137580F7"/>
    <w:rsid w:val="14788ACD"/>
    <w:rsid w:val="14DF28F4"/>
    <w:rsid w:val="15A9718B"/>
    <w:rsid w:val="15E47E02"/>
    <w:rsid w:val="174DA665"/>
    <w:rsid w:val="188421F1"/>
    <w:rsid w:val="18F5A5CD"/>
    <w:rsid w:val="196D667B"/>
    <w:rsid w:val="1ACC8F78"/>
    <w:rsid w:val="1B450F9D"/>
    <w:rsid w:val="1B59C632"/>
    <w:rsid w:val="1C01CBEC"/>
    <w:rsid w:val="1C1D8F6D"/>
    <w:rsid w:val="1F7681CB"/>
    <w:rsid w:val="1F834E4F"/>
    <w:rsid w:val="200D3B32"/>
    <w:rsid w:val="20DFC1FF"/>
    <w:rsid w:val="20FA6395"/>
    <w:rsid w:val="221A26B8"/>
    <w:rsid w:val="22616DE4"/>
    <w:rsid w:val="22F85ADB"/>
    <w:rsid w:val="23E4D9DA"/>
    <w:rsid w:val="249BFF63"/>
    <w:rsid w:val="24FFA4A5"/>
    <w:rsid w:val="253C2C01"/>
    <w:rsid w:val="256DBD7E"/>
    <w:rsid w:val="25D796CF"/>
    <w:rsid w:val="26845D39"/>
    <w:rsid w:val="269B7506"/>
    <w:rsid w:val="269C7125"/>
    <w:rsid w:val="29B9ED6B"/>
    <w:rsid w:val="29C467C3"/>
    <w:rsid w:val="29C49C15"/>
    <w:rsid w:val="2A1A5A3D"/>
    <w:rsid w:val="2B4F1BDC"/>
    <w:rsid w:val="2B55BDCC"/>
    <w:rsid w:val="2BE0E030"/>
    <w:rsid w:val="2C99EE25"/>
    <w:rsid w:val="2D7FDCC1"/>
    <w:rsid w:val="2E6347ED"/>
    <w:rsid w:val="2F76C99A"/>
    <w:rsid w:val="3159F962"/>
    <w:rsid w:val="3160D0E1"/>
    <w:rsid w:val="31C71CE3"/>
    <w:rsid w:val="320E0C69"/>
    <w:rsid w:val="322A98A3"/>
    <w:rsid w:val="32400C58"/>
    <w:rsid w:val="32F11F4D"/>
    <w:rsid w:val="33E4FA0A"/>
    <w:rsid w:val="3436C7FA"/>
    <w:rsid w:val="34919A24"/>
    <w:rsid w:val="34E59548"/>
    <w:rsid w:val="35CD3CD0"/>
    <w:rsid w:val="362D6A85"/>
    <w:rsid w:val="368165A9"/>
    <w:rsid w:val="36920B69"/>
    <w:rsid w:val="36B3FE64"/>
    <w:rsid w:val="3726988C"/>
    <w:rsid w:val="383440D4"/>
    <w:rsid w:val="38770FB4"/>
    <w:rsid w:val="39BE3A0E"/>
    <w:rsid w:val="3A837613"/>
    <w:rsid w:val="3A847088"/>
    <w:rsid w:val="3A8A3BE1"/>
    <w:rsid w:val="3B7762A5"/>
    <w:rsid w:val="3B84D43E"/>
    <w:rsid w:val="3C4734F2"/>
    <w:rsid w:val="3CB1739B"/>
    <w:rsid w:val="3CF6DEAA"/>
    <w:rsid w:val="3D0E5DD8"/>
    <w:rsid w:val="3D1F961F"/>
    <w:rsid w:val="3DC3AAEF"/>
    <w:rsid w:val="3F915C1E"/>
    <w:rsid w:val="4151F389"/>
    <w:rsid w:val="439F28BC"/>
    <w:rsid w:val="44F09AC1"/>
    <w:rsid w:val="469F76F9"/>
    <w:rsid w:val="47287BCA"/>
    <w:rsid w:val="475768A9"/>
    <w:rsid w:val="47871E81"/>
    <w:rsid w:val="47892ED3"/>
    <w:rsid w:val="489B5ABB"/>
    <w:rsid w:val="48B9F946"/>
    <w:rsid w:val="48C44C2B"/>
    <w:rsid w:val="4BA9D5FA"/>
    <w:rsid w:val="4BCC1DAA"/>
    <w:rsid w:val="4BF19A08"/>
    <w:rsid w:val="4CDA7BBB"/>
    <w:rsid w:val="4E07C5F5"/>
    <w:rsid w:val="4E447D48"/>
    <w:rsid w:val="4E796714"/>
    <w:rsid w:val="4EE90349"/>
    <w:rsid w:val="4F4FEFE6"/>
    <w:rsid w:val="4F9440B8"/>
    <w:rsid w:val="4F965E4B"/>
    <w:rsid w:val="50153775"/>
    <w:rsid w:val="502F225B"/>
    <w:rsid w:val="508161BB"/>
    <w:rsid w:val="51955B56"/>
    <w:rsid w:val="51EA90FD"/>
    <w:rsid w:val="52CBE17A"/>
    <w:rsid w:val="540C122B"/>
    <w:rsid w:val="55E8BBF2"/>
    <w:rsid w:val="57221D84"/>
    <w:rsid w:val="57D9E76B"/>
    <w:rsid w:val="58326287"/>
    <w:rsid w:val="592786B8"/>
    <w:rsid w:val="597174A9"/>
    <w:rsid w:val="59D85321"/>
    <w:rsid w:val="5A4D1204"/>
    <w:rsid w:val="5ADEE0E5"/>
    <w:rsid w:val="5D22D056"/>
    <w:rsid w:val="5DD2AB31"/>
    <w:rsid w:val="5DFCE3F6"/>
    <w:rsid w:val="5E07D3A2"/>
    <w:rsid w:val="5E3374F1"/>
    <w:rsid w:val="5E347D8B"/>
    <w:rsid w:val="5F883B67"/>
    <w:rsid w:val="5FA3A403"/>
    <w:rsid w:val="5FBA2209"/>
    <w:rsid w:val="5FCC111D"/>
    <w:rsid w:val="603EE985"/>
    <w:rsid w:val="60D6C6C7"/>
    <w:rsid w:val="6137179F"/>
    <w:rsid w:val="614E2269"/>
    <w:rsid w:val="61CF1926"/>
    <w:rsid w:val="6250034A"/>
    <w:rsid w:val="625A24D7"/>
    <w:rsid w:val="63889376"/>
    <w:rsid w:val="639AE9DD"/>
    <w:rsid w:val="6486BF4A"/>
    <w:rsid w:val="66A28A49"/>
    <w:rsid w:val="67A65923"/>
    <w:rsid w:val="69422984"/>
    <w:rsid w:val="6A61AD97"/>
    <w:rsid w:val="6BD1BCD8"/>
    <w:rsid w:val="6C4D9612"/>
    <w:rsid w:val="6CFDDD33"/>
    <w:rsid w:val="6D484971"/>
    <w:rsid w:val="6E0FCA22"/>
    <w:rsid w:val="6EB5535C"/>
    <w:rsid w:val="6EE593A7"/>
    <w:rsid w:val="6F8B7333"/>
    <w:rsid w:val="70898B7C"/>
    <w:rsid w:val="70E40E95"/>
    <w:rsid w:val="73270AF8"/>
    <w:rsid w:val="7379FE21"/>
    <w:rsid w:val="73B35355"/>
    <w:rsid w:val="73CC0325"/>
    <w:rsid w:val="743D45C6"/>
    <w:rsid w:val="74DCC710"/>
    <w:rsid w:val="7567D386"/>
    <w:rsid w:val="7591E2C8"/>
    <w:rsid w:val="77966823"/>
    <w:rsid w:val="7915C96F"/>
    <w:rsid w:val="79352F61"/>
    <w:rsid w:val="7A3B44A9"/>
    <w:rsid w:val="7AAEBA10"/>
    <w:rsid w:val="7AC8971E"/>
    <w:rsid w:val="7AEBCFE3"/>
    <w:rsid w:val="7AFBD990"/>
    <w:rsid w:val="7BE5C30F"/>
    <w:rsid w:val="7BF96EA5"/>
    <w:rsid w:val="7C2BD555"/>
    <w:rsid w:val="7CCAAA15"/>
    <w:rsid w:val="7CDA89D5"/>
    <w:rsid w:val="7D6F3C71"/>
    <w:rsid w:val="7E328A83"/>
    <w:rsid w:val="7E52302E"/>
    <w:rsid w:val="7E832090"/>
    <w:rsid w:val="7ED23250"/>
    <w:rsid w:val="7F0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14864"/>
  <w15:chartTrackingRefBased/>
  <w15:docId w15:val="{1E495617-8B3B-435C-A9AE-48421265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F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7B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7B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6F5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E12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12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12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2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25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1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13" Type="http://schemas.openxmlformats.org/officeDocument/2006/relationships/hyperlink" Target="http://?" TargetMode="External"/>
	<Relationship Id="rId3" Type="http://schemas.openxmlformats.org/officeDocument/2006/relationships/customXml" Target="../customXml/item3.xml"/>
	<Relationship Id="rId7" Type="http://schemas.openxmlformats.org/officeDocument/2006/relationships/webSettings" Target="webSettings.xml"/>
	<Relationship Id="rId12" Type="http://schemas.openxmlformats.org/officeDocument/2006/relationships/hyperlink" Target="http://?" TargetMode="External"/>
	<Relationship Id="rId2" Type="http://schemas.openxmlformats.org/officeDocument/2006/relationships/customXml" Target="../customXml/item2.xml"/>
	<Relationship Id="rId16" Type="http://schemas.openxmlformats.org/officeDocument/2006/relationships/theme" Target="theme/theme1.xml"/>
	<Relationship Id="rId1" Type="http://schemas.openxmlformats.org/officeDocument/2006/relationships/customXml" Target="../customXml/item1.xml"/>
	<Relationship Id="rId6" Type="http://schemas.openxmlformats.org/officeDocument/2006/relationships/settings" Target="settings.xml"/>
	<Relationship Id="rId11" Type="http://schemas.openxmlformats.org/officeDocument/2006/relationships/hyperlink" Target="http://?" TargetMode="External"/>
	<Relationship Id="rId5" Type="http://schemas.openxmlformats.org/officeDocument/2006/relationships/styles" Target="styles.xml"/>
	<Relationship Id="rId15" Type="http://schemas.openxmlformats.org/officeDocument/2006/relationships/fontTable" Target="fontTable.xml"/>
	<Relationship Id="rId10" Type="http://schemas.openxmlformats.org/officeDocument/2006/relationships/hyperlink" Target="http://?" TargetMode="External"/>
	<Relationship Id="rId4" Type="http://schemas.openxmlformats.org/officeDocument/2006/relationships/numbering" Target="numbering.xml"/>
	<Relationship Id="rId9" Type="http://schemas.openxmlformats.org/officeDocument/2006/relationships/hyperlink" Target="http://?" TargetMode="External"/>
	<Relationship Id="rId14" Type="http://schemas.openxmlformats.org/officeDocument/2006/relationships/hyperlink" Target="http://?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08-06 OPH Immunization Nursing Project Officer Document" ma:contentTypeID="0x010100A85AD0C04AA142B6BAF633C1CED63B71DA00F130BBECF5F89B4880010B8E67E59E75" ma:contentTypeVersion="198" ma:contentTypeDescription=" " ma:contentTypeScope="" ma:versionID="907ab784c09f51e1d8a52431a100a5fc">
  <xsd:schema xmlns:xsd="http://www.w3.org/2001/XMLSchema" xmlns:xs="http://www.w3.org/2001/XMLSchema" xmlns:p="http://schemas.microsoft.com/office/2006/metadata/properties" xmlns:ns2="2677a13a-616d-47be-8550-cc6e5428a96c" xmlns:ns3="bc3cd3cb-0ab5-44ef-b2db-261c43f98f73" targetNamespace="http://schemas.microsoft.com/office/2006/metadata/properties" ma:root="true" ma:fieldsID="aa79fbc6ebba38cb92d9c0165ddca7a2" ns2:_="" ns3:_="">
    <xsd:import namespace="2677a13a-616d-47be-8550-cc6e5428a96c"/>
    <xsd:import namespace="bc3cd3cb-0ab5-44ef-b2db-261c43f98f73"/>
    <xsd:element name="properties">
      <xsd:complexType>
        <xsd:sequence>
          <xsd:element name="documentManagement">
            <xsd:complexType>
              <xsd:all>
                <xsd:element ref="ns2:Closed_x0020_Date" minOccurs="0"/>
                <xsd:element ref="ns2:cf723cf4f6294ac786df8ce0a748dce8" minOccurs="0"/>
                <xsd:element ref="ns2:TaxCatchAll" minOccurs="0"/>
                <xsd:element ref="ns2:TaxCatchAllLabel" minOccurs="0"/>
                <xsd:element ref="ns2:jb0de648659b4ccc8315826f37e199da" minOccurs="0"/>
                <xsd:element ref="ns2:e9d2db2a269c4576a7c8565ddfd34ecf" minOccurs="0"/>
                <xsd:element ref="ns3:MediaServiceMetadata" minOccurs="0"/>
                <xsd:element ref="ns3:MediaServiceFastMetadata" minOccurs="0"/>
                <xsd:element ref="ns2:b7039457094f48afbff229e64d5f1788" minOccurs="0"/>
                <xsd:element ref="ns2:i7de5bab76014bf1a26f5cc0738f70e9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7a13a-616d-47be-8550-cc6e5428a96c" elementFormDefault="qualified">
    <xsd:import namespace="http://schemas.microsoft.com/office/2006/documentManagement/types"/>
    <xsd:import namespace="http://schemas.microsoft.com/office/infopath/2007/PartnerControls"/>
    <xsd:element name="Closed_x0020_Date" ma:index="7" nillable="true" ma:displayName="Closed Date" ma:default="" ma:description="" ma:format="DateOnly" ma:internalName="Closed_x0020_Date">
      <xsd:simpleType>
        <xsd:restriction base="dms:DateTime"/>
      </xsd:simpleType>
    </xsd:element>
    <xsd:element name="cf723cf4f6294ac786df8ce0a748dce8" ma:index="8" ma:taxonomy="true" ma:internalName="cf723cf4f6294ac786df8ce0a748dce8" ma:taxonomyFieldName="Year" ma:displayName="Year" ma:readOnly="false" ma:default="388;#2023|1c905c19-da71-4784-9e0d-d26fac63e1c2" ma:fieldId="{cf723cf4-f629-4ac7-86df-8ce0a748dce8}" ma:sspId="6be35c7e-fc95-41ab-9e72-a2445f84d619" ma:termSetId="cd130b44-332d-48b5-a541-332e3698f6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96b3595-69ae-485f-bce7-363f6cd7cc66}" ma:internalName="TaxCatchAll" ma:readOnly="false" ma:showField="CatchAllData" ma:web="2677a13a-616d-47be-8550-cc6e5428a9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96b3595-69ae-485f-bce7-363f6cd7cc66}" ma:internalName="TaxCatchAllLabel" ma:readOnly="false" ma:showField="CatchAllDataLabel" ma:web="2677a13a-616d-47be-8550-cc6e5428a9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b0de648659b4ccc8315826f37e199da" ma:index="12" ma:taxonomy="true" ma:internalName="jb0de648659b4ccc8315826f37e199da" ma:taxonomyFieldName="Document_x0020_Status" ma:displayName="Document Status" ma:readOnly="false" ma:default="2;#Draft|2b4831c4-5e06-4503-882e-b0854dc977be" ma:fieldId="{3b0de648-659b-4ccc-8315-826f37e199da}" ma:sspId="6be35c7e-fc95-41ab-9e72-a2445f84d619" ma:termSetId="56ecd3ec-27cf-4732-8d9c-e53480740c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9d2db2a269c4576a7c8565ddfd34ecf" ma:index="15" ma:taxonomy="true" ma:internalName="e9d2db2a269c4576a7c8565ddfd34ecf" ma:taxonomyFieldName="OPH_x0020_Immunization_x0020_Nursing_x0020_Project_x0020_Office_x0020_Document" ma:displayName="Document Type" ma:readOnly="false" ma:default="" ma:fieldId="{e9d2db2a-269c-4576-a7c8-565ddfd34ecf}" ma:sspId="6be35c7e-fc95-41ab-9e72-a2445f84d619" ma:termSetId="b32c49f9-e1ae-4f4c-9f2a-504d644c58b7" ma:anchorId="d5e385a4-8020-43db-b84d-ae124d3a4176" ma:open="false" ma:isKeyword="false">
      <xsd:complexType>
        <xsd:sequence>
          <xsd:element ref="pc:Terms" minOccurs="0" maxOccurs="1"/>
        </xsd:sequence>
      </xsd:complexType>
    </xsd:element>
    <xsd:element name="b7039457094f48afbff229e64d5f1788" ma:index="19" ma:taxonomy="true" ma:internalName="b7039457094f48afbff229e64d5f1788" ma:taxonomyFieldName="OPH_x0020_Immunization_x0020_Subject_x0020_Area" ma:displayName="Subject Area" ma:readOnly="false" ma:default="" ma:fieldId="{b7039457-094f-48af-bff2-29e64d5f1788}" ma:sspId="6be35c7e-fc95-41ab-9e72-a2445f84d619" ma:termSetId="b32c49f9-e1ae-4f4c-9f2a-504d644c58b7" ma:anchorId="a9daeae7-fc13-428f-b0c5-9a3e68f281a8" ma:open="false" ma:isKeyword="false">
      <xsd:complexType>
        <xsd:sequence>
          <xsd:element ref="pc:Terms" minOccurs="0" maxOccurs="1"/>
        </xsd:sequence>
      </xsd:complexType>
    </xsd:element>
    <xsd:element name="i7de5bab76014bf1a26f5cc0738f70e9" ma:index="21" nillable="true" ma:taxonomy="true" ma:internalName="i7de5bab76014bf1a26f5cc0738f70e9" ma:taxonomyFieldName="OPH_x0020_Immunization_x0020_Service_x0020_Area" ma:displayName="Service Area" ma:readOnly="false" ma:default="" ma:fieldId="{27de5bab-7601-4bf1-a26f-5cc0738f70e9}" ma:sspId="6be35c7e-fc95-41ab-9e72-a2445f84d619" ma:termSetId="b32c49f9-e1ae-4f4c-9f2a-504d644c58b7" ma:anchorId="230dcb4f-dde8-4ff2-8cb4-b4a1d7fcfa4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cd3cb-0ab5-44ef-b2db-261c43f98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be35c7e-fc95-41ab-9e72-a2445f84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7039457094f48afbff229e64d5f1788 xmlns="2677a13a-616d-47be-8550-cc6e5428a9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Medical</TermName>
          <TermId xmlns="http://schemas.microsoft.com/office/infopath/2007/PartnerControls">d22ddfc3-5be7-44ae-97a1-7ad416789429</TermId>
        </TermInfo>
      </Terms>
    </b7039457094f48afbff229e64d5f1788>
    <Closed_x0020_Date xmlns="2677a13a-616d-47be-8550-cc6e5428a96c" xsi:nil="true"/>
    <TaxCatchAllLabel xmlns="2677a13a-616d-47be-8550-cc6e5428a96c" xsi:nil="true"/>
    <e9d2db2a269c4576a7c8565ddfd34ecf xmlns="2677a13a-616d-47be-8550-cc6e5428a9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Key Message</TermName>
          <TermId xmlns="http://schemas.microsoft.com/office/infopath/2007/PartnerControls">caed2566-3609-4d78-ad9f-a175538b1171</TermId>
        </TermInfo>
      </Terms>
    </e9d2db2a269c4576a7c8565ddfd34ecf>
    <i7de5bab76014bf1a26f5cc0738f70e9 xmlns="2677a13a-616d-47be-8550-cc6e5428a9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ISPA</TermName>
          <TermId xmlns="http://schemas.microsoft.com/office/infopath/2007/PartnerControls">78dc7802-ab6d-4755-aa06-ec381fb34a11</TermId>
        </TermInfo>
      </Terms>
    </i7de5bab76014bf1a26f5cc0738f70e9>
    <cf723cf4f6294ac786df8ce0a748dce8 xmlns="2677a13a-616d-47be-8550-cc6e5428a9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2023</TermName>
          <TermId xmlns="http://schemas.microsoft.com/office/infopath/2007/PartnerControls">1c905c19-da71-4784-9e0d-d26fac63e1c2</TermId>
        </TermInfo>
      </Terms>
    </cf723cf4f6294ac786df8ce0a748dce8>
    <TaxCatchAll xmlns="2677a13a-616d-47be-8550-cc6e5428a96c">
      <Value>419</Value>
      <Value>369</Value>
      <Value>388</Value>
      <Value>2</Value>
      <Value>226</Value>
    </TaxCatchAll>
    <jb0de648659b4ccc8315826f37e199da xmlns="2677a13a-616d-47be-8550-cc6e5428a9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2b4831c4-5e06-4503-882e-b0854dc977be</TermId>
        </TermInfo>
      </Terms>
    </jb0de648659b4ccc8315826f37e199da>
    <lcf76f155ced4ddcb4097134ff3c332f xmlns="bc3cd3cb-0ab5-44ef-b2db-261c43f98f7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87756B-A2E9-4DE8-B61A-645AD1611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7a13a-616d-47be-8550-cc6e5428a96c"/>
    <ds:schemaRef ds:uri="bc3cd3cb-0ab5-44ef-b2db-261c43f98f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855D40-605C-4B24-960E-A87A81656E8E}">
  <ds:schemaRefs>
    <ds:schemaRef ds:uri="http://schemas.microsoft.com/office/2006/metadata/properties"/>
    <ds:schemaRef ds:uri="http://schemas.microsoft.com/office/infopath/2007/PartnerControls"/>
    <ds:schemaRef ds:uri="2677a13a-616d-47be-8550-cc6e5428a96c"/>
    <ds:schemaRef ds:uri="bc3cd3cb-0ab5-44ef-b2db-261c43f98f73"/>
  </ds:schemaRefs>
</ds:datastoreItem>
</file>

<file path=customXml/itemProps3.xml><?xml version="1.0" encoding="utf-8"?>
<ds:datastoreItem xmlns:ds="http://schemas.openxmlformats.org/officeDocument/2006/customXml" ds:itemID="{D5D416C0-D712-44E7-830B-0385DC0419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Patrice</dc:creator>
  <cp:keywords/>
  <dc:description/>
  <cp:lastModifiedBy>Palic, Lamia</cp:lastModifiedBy>
  <cp:revision>3</cp:revision>
  <dcterms:created xsi:type="dcterms:W3CDTF">2023-09-18T21:39:00Z</dcterms:created>
  <dcterms:modified xsi:type="dcterms:W3CDTF">2023-09-18T21:43:00Z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0x010100A85AD0C04AA142B6BAF633C1CED63B71DA00F130BBECF5F89B4880010B8E67E59E75</vt:lpwstr>
  </property>
  <property fmtid="{D5CDD505-2E9C-101B-9397-08002B2CF9AE}" pid="3" name="Year">
    <vt:lpwstr>388;#2023|1c905c19-da71-4784-9e0d-d26fac63e1c2</vt:lpwstr>
  </property>
  <property fmtid="{D5CDD505-2E9C-101B-9397-08002B2CF9AE}" pid="4" name="OPH_x0020_Immunization_x0020_Vaccine_x0020_Type">
    <vt:lpwstr/>
  </property>
  <property fmtid="{D5CDD505-2E9C-101B-9397-08002B2CF9AE}" pid="5" name="pf592f6639b043458baec14af17878a1">
    <vt:lpwstr/>
  </property>
  <property fmtid="{D5CDD505-2E9C-101B-9397-08002B2CF9AE}" pid="6" name="d2a3c2968344498f8e7488647832d97a">
    <vt:lpwstr/>
  </property>
  <property fmtid="{D5CDD505-2E9C-101B-9397-08002B2CF9AE}" pid="7" name="MediaServiceImageTags">
    <vt:lpwstr/>
  </property>
  <property fmtid="{D5CDD505-2E9C-101B-9397-08002B2CF9AE}" pid="8" name="Team">
    <vt:lpwstr/>
  </property>
  <property fmtid="{D5CDD505-2E9C-101B-9397-08002B2CF9AE}" pid="9" name="OPH Immunization Subject Area">
    <vt:lpwstr>419;#Medical|d22ddfc3-5be7-44ae-97a1-7ad416789429</vt:lpwstr>
  </property>
  <property fmtid="{D5CDD505-2E9C-101B-9397-08002B2CF9AE}" pid="10" name="l6306936a89645a780db0ab063e5957e">
    <vt:lpwstr/>
  </property>
  <property fmtid="{D5CDD505-2E9C-101B-9397-08002B2CF9AE}" pid="11" name="Document Status">
    <vt:lpwstr>2;#Draft|2b4831c4-5e06-4503-882e-b0854dc977be</vt:lpwstr>
  </property>
  <property fmtid="{D5CDD505-2E9C-101B-9397-08002B2CF9AE}" pid="12" name="OPH_x0020_Immunization_x0020_Vaccine_x0020_Brand">
    <vt:lpwstr/>
  </property>
  <property fmtid="{D5CDD505-2E9C-101B-9397-08002B2CF9AE}" pid="13" name="OPH Immunization Service Area">
    <vt:lpwstr>226;#ISPA|78dc7802-ab6d-4755-aa06-ec381fb34a11</vt:lpwstr>
  </property>
  <property fmtid="{D5CDD505-2E9C-101B-9397-08002B2CF9AE}" pid="14" name="OPH Immunization Nursing Project Office Document">
    <vt:lpwstr>369;#Key Message|caed2566-3609-4d78-ad9f-a175538b1171</vt:lpwstr>
  </property>
  <property fmtid="{D5CDD505-2E9C-101B-9397-08002B2CF9AE}" pid="15" name="OPH Immunization Vaccine Brand">
    <vt:lpwstr/>
  </property>
  <property fmtid="{D5CDD505-2E9C-101B-9397-08002B2CF9AE}" pid="16" name="OPH Immunization Vaccine Type">
    <vt:lpwstr/>
  </property>
</Properties>
</file>